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2C14" w:rsidRDefault="00364C68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  <w:bookmarkStart w:id="0" w:name="_GoBack"/>
      <w:bookmarkEnd w:id="0"/>
      <w:r>
        <w:rPr>
          <w:b/>
        </w:rPr>
        <w:t xml:space="preserve"> </w:t>
      </w:r>
    </w:p>
    <w:p w:rsidR="00702C14" w:rsidRDefault="00364C68">
      <w:pPr>
        <w:pStyle w:val="Ttulo1"/>
        <w:ind w:left="-5"/>
      </w:pPr>
      <w:r>
        <w:t xml:space="preserve">ANEXO </w:t>
      </w:r>
      <w:r w:rsidR="00711D01">
        <w:t>5</w:t>
      </w:r>
      <w:r>
        <w:t xml:space="preserve">. Descripción de la herramienta de Autodiagnóstico </w:t>
      </w:r>
    </w:p>
    <w:p w:rsidR="00702C14" w:rsidRDefault="00364C68">
      <w:pPr>
        <w:spacing w:after="99" w:line="259" w:lineRule="auto"/>
        <w:ind w:left="0" w:firstLine="0"/>
        <w:jc w:val="left"/>
      </w:pPr>
      <w:r>
        <w:rPr>
          <w:b/>
        </w:rPr>
        <w:t xml:space="preserve"> </w:t>
      </w:r>
    </w:p>
    <w:p w:rsidR="00702C14" w:rsidRDefault="00364C68">
      <w:pPr>
        <w:spacing w:after="113"/>
      </w:pPr>
      <w:r>
        <w:t xml:space="preserve">Esta herramienta está disponible en el sitio web </w:t>
      </w:r>
      <w:hyperlink r:id="rId7">
        <w:r w:rsidR="00711D01">
          <w:rPr>
            <w:color w:val="0000FF"/>
            <w:u w:val="single" w:color="0000FF"/>
          </w:rPr>
          <w:t>pactosporlainnovacion.minciencias.gov.co</w:t>
        </w:r>
      </w:hyperlink>
      <w:r w:rsidR="00711D01">
        <w:rPr>
          <w:color w:val="0000FF"/>
          <w:u w:val="single" w:color="0000FF"/>
        </w:rPr>
        <w:t xml:space="preserve"> </w:t>
      </w:r>
      <w:r>
        <w:t>y debe ser diligenciado por</w:t>
      </w:r>
      <w:r w:rsidR="00711D01">
        <w:t xml:space="preserve"> un</w:t>
      </w:r>
      <w:r>
        <w:t xml:space="preserve"> cargo directivo c</w:t>
      </w:r>
      <w:r w:rsidR="00711D01">
        <w:t>o</w:t>
      </w:r>
      <w:r>
        <w:t xml:space="preserve">mo Gerente/Presidente/CEO/Director General o quien haga sus veces. En caso de inquietudes, escríbanos al correo </w:t>
      </w:r>
      <w:r w:rsidR="00711D01">
        <w:rPr>
          <w:color w:val="0563C1"/>
          <w:u w:val="single" w:color="0563C1"/>
        </w:rPr>
        <w:t>xxxxxxxxxx</w:t>
      </w:r>
      <w:r>
        <w:rPr>
          <w:color w:val="0563C1"/>
          <w:u w:val="single" w:color="0563C1"/>
        </w:rPr>
        <w:t>@camarabaq.org.co</w:t>
      </w:r>
      <w:r>
        <w:t xml:space="preserve"> </w:t>
      </w:r>
    </w:p>
    <w:p w:rsidR="00702C14" w:rsidRDefault="00364C68">
      <w:pPr>
        <w:spacing w:after="0" w:line="259" w:lineRule="auto"/>
        <w:ind w:left="-5"/>
        <w:jc w:val="left"/>
      </w:pPr>
      <w:r>
        <w:rPr>
          <w:b/>
        </w:rPr>
        <w:t xml:space="preserve">Pasos: </w:t>
      </w:r>
    </w:p>
    <w:p w:rsidR="00702C14" w:rsidRDefault="00364C68">
      <w:pPr>
        <w:numPr>
          <w:ilvl w:val="0"/>
          <w:numId w:val="1"/>
        </w:numPr>
        <w:ind w:hanging="360"/>
      </w:pPr>
      <w:r>
        <w:t xml:space="preserve">Ingresar al siguiente </w:t>
      </w:r>
      <w:proofErr w:type="gramStart"/>
      <w:r>
        <w:t>link</w:t>
      </w:r>
      <w:proofErr w:type="gramEnd"/>
      <w:r>
        <w:t xml:space="preserve">: </w:t>
      </w:r>
      <w:hyperlink r:id="rId8">
        <w:r w:rsidR="00711D01">
          <w:rPr>
            <w:color w:val="0000FF"/>
            <w:u w:val="single" w:color="0000FF"/>
          </w:rPr>
          <w:t>pactosporlainnovacion.minciencias.gov.co</w:t>
        </w:r>
      </w:hyperlink>
      <w:r>
        <w:t xml:space="preserve">   </w:t>
      </w:r>
    </w:p>
    <w:p w:rsidR="00702C14" w:rsidRDefault="00364C68">
      <w:pPr>
        <w:numPr>
          <w:ilvl w:val="0"/>
          <w:numId w:val="1"/>
        </w:numPr>
        <w:ind w:hanging="360"/>
      </w:pPr>
      <w:r>
        <w:t>Seleccionar la opción hazte firmante "como organización" y diligencia el registro</w:t>
      </w:r>
      <w:r w:rsidR="00711D01">
        <w:t xml:space="preserve"> con los datos de quien diligencia la plataforma</w:t>
      </w:r>
      <w:r>
        <w:t xml:space="preserve"> </w:t>
      </w:r>
      <w:r w:rsidR="00711D01">
        <w:t xml:space="preserve">y la organización a la que representa </w:t>
      </w:r>
      <w:r>
        <w:t xml:space="preserve">(Digitar el NIT sin puntos y sin número de verificación) </w:t>
      </w:r>
    </w:p>
    <w:p w:rsidR="00702C14" w:rsidRDefault="00364C68">
      <w:pPr>
        <w:numPr>
          <w:ilvl w:val="0"/>
          <w:numId w:val="1"/>
        </w:numPr>
        <w:spacing w:after="45"/>
        <w:ind w:hanging="360"/>
      </w:pPr>
      <w:r>
        <w:t>Ingresar nuevamente a la plataforma e inicia</w:t>
      </w:r>
      <w:r w:rsidR="00711D01">
        <w:t>r</w:t>
      </w:r>
      <w:r>
        <w:t xml:space="preserve"> sesión haciendo uso del </w:t>
      </w:r>
      <w:r>
        <w:t xml:space="preserve">usuario y contraseña que has registrado.  </w:t>
      </w:r>
    </w:p>
    <w:p w:rsidR="00702C14" w:rsidRDefault="00364C68">
      <w:pPr>
        <w:numPr>
          <w:ilvl w:val="0"/>
          <w:numId w:val="1"/>
        </w:numPr>
        <w:ind w:hanging="360"/>
      </w:pPr>
      <w:r>
        <w:t>En la opción “autodiagnóstico”, completar el formulario</w:t>
      </w:r>
      <w:r w:rsidR="00711D01">
        <w:t>.</w:t>
      </w:r>
      <w:r>
        <w:t xml:space="preserve"> </w:t>
      </w:r>
    </w:p>
    <w:p w:rsidR="00702C14" w:rsidRDefault="00711D01">
      <w:pPr>
        <w:numPr>
          <w:ilvl w:val="0"/>
          <w:numId w:val="1"/>
        </w:numPr>
        <w:ind w:hanging="360"/>
      </w:pPr>
      <w:r>
        <w:t>Al completar el proceso, d</w:t>
      </w:r>
      <w:r w:rsidR="00364C68">
        <w:t xml:space="preserve">escargar los resultados en PDF </w:t>
      </w:r>
      <w:r>
        <w:t>en el menú mi cuenta- certificado de firma- ícono PDF en la esquina superior derecha de la pantalla.</w:t>
      </w:r>
    </w:p>
    <w:p w:rsidR="00702C14" w:rsidRDefault="00364C68">
      <w:pPr>
        <w:spacing w:after="0" w:line="259" w:lineRule="auto"/>
        <w:ind w:left="0" w:firstLine="0"/>
        <w:jc w:val="left"/>
      </w:pPr>
      <w:r>
        <w:t xml:space="preserve"> </w:t>
      </w:r>
    </w:p>
    <w:p w:rsidR="00702C14" w:rsidRDefault="00364C68">
      <w:pPr>
        <w:pStyle w:val="Ttulo1"/>
        <w:ind w:left="-5"/>
      </w:pPr>
      <w:r>
        <w:t xml:space="preserve">INFORMACIÓN SOBRE LA HERRAMIENTA DE AUTODIAGNÓSTICO </w:t>
      </w:r>
      <w:r>
        <w:t xml:space="preserve"> </w:t>
      </w:r>
    </w:p>
    <w:p w:rsidR="00702C14" w:rsidRDefault="00364C68">
      <w:pPr>
        <w:spacing w:after="0" w:line="259" w:lineRule="auto"/>
        <w:ind w:left="0" w:firstLine="0"/>
        <w:jc w:val="left"/>
      </w:pPr>
      <w:r>
        <w:t xml:space="preserve"> </w:t>
      </w:r>
    </w:p>
    <w:p w:rsidR="00702C14" w:rsidRDefault="00364C68">
      <w:r>
        <w:t>El autodiagnóstico es una herramienta para determinar las habilidades internas y externas con las que cuentan las empresas y conectarlas con entidades expertas del ecosistema nacional que tienen la capacidad para ayudarlas a ser más competitivas y rent</w:t>
      </w:r>
      <w:r>
        <w:t xml:space="preserve">ables a través de la innovación.  </w:t>
      </w:r>
    </w:p>
    <w:p w:rsidR="00702C14" w:rsidRDefault="00364C68">
      <w:pPr>
        <w:spacing w:after="0" w:line="259" w:lineRule="auto"/>
        <w:ind w:left="0" w:firstLine="0"/>
        <w:jc w:val="left"/>
      </w:pPr>
      <w:r>
        <w:t xml:space="preserve"> </w:t>
      </w:r>
    </w:p>
    <w:p w:rsidR="00702C14" w:rsidRDefault="00364C68">
      <w:r>
        <w:t>Este autodiagnóstico puede ser presentado por cualquier empresa a nivel nacional, así</w:t>
      </w:r>
      <w:r>
        <w:t xml:space="preserve"> que mientras más empresas diligencian la información solicitada mejor información tendrán el Estado y las agencias de apoyo empresar</w:t>
      </w:r>
      <w:r>
        <w:t xml:space="preserve">ial locales para desarrollar programas enfocados a usar la innovación como herramienta de crecimiento económico y social.  </w:t>
      </w:r>
    </w:p>
    <w:p w:rsidR="00702C14" w:rsidRDefault="00364C68">
      <w:pPr>
        <w:spacing w:after="0" w:line="259" w:lineRule="auto"/>
        <w:ind w:left="0" w:firstLine="0"/>
        <w:jc w:val="left"/>
      </w:pPr>
      <w:r>
        <w:t xml:space="preserve"> </w:t>
      </w:r>
    </w:p>
    <w:p w:rsidR="00702C14" w:rsidRDefault="00364C68">
      <w:r>
        <w:t>La herramienta consiste en la realización de preguntas relacionadas con la organización, el mercado la estrategia, los procesos, la articulación con otros actores y su aprendizaje. Las preguntas del autodiagnóstico las debe diligenciar al menos tres integr</w:t>
      </w:r>
      <w:r>
        <w:t xml:space="preserve">antes de la empresa (uno de los cuales debe ser miembro de alta dirección). Los puntajes arrojados por las respuestas de las tres personas son promediados y se consolidan en un puntaje final para la empresa. De acuerdo con este puntaje la empresa se podrá </w:t>
      </w:r>
      <w:r>
        <w:t xml:space="preserve">ubicar en una matriz de innovación como se describe a continuación:  </w:t>
      </w:r>
    </w:p>
    <w:p w:rsidR="00702C14" w:rsidRDefault="00364C68">
      <w:pPr>
        <w:spacing w:after="0" w:line="259" w:lineRule="auto"/>
        <w:ind w:left="0" w:firstLine="0"/>
        <w:jc w:val="left"/>
      </w:pPr>
      <w:r>
        <w:t xml:space="preserve"> </w:t>
      </w:r>
    </w:p>
    <w:p w:rsidR="00702C14" w:rsidRDefault="00364C68">
      <w:r>
        <w:rPr>
          <w:b/>
        </w:rPr>
        <w:t>Matriz de Innovación:</w:t>
      </w:r>
      <w:r>
        <w:t xml:space="preserve"> La matriz muestra la ubicación de la organización en uno de cuatro cuadrantes definidos según la capacidad para gestionar la innovación al interior de la organiza</w:t>
      </w:r>
      <w:r>
        <w:t xml:space="preserve">ción (equipo de trabajo, metodología, procesos, etc.) y la capacidad para impactar el mercado a través de la innovación (ventas, utilidades, inversión en ACTI, participación en el mercado). </w:t>
      </w:r>
    </w:p>
    <w:p w:rsidR="00702C14" w:rsidRDefault="00364C68">
      <w:pPr>
        <w:spacing w:after="0" w:line="259" w:lineRule="auto"/>
        <w:ind w:left="0" w:firstLine="0"/>
        <w:jc w:val="left"/>
      </w:pPr>
      <w:r>
        <w:t xml:space="preserve"> </w:t>
      </w:r>
    </w:p>
    <w:p w:rsidR="00702C14" w:rsidRDefault="00364C68">
      <w:pPr>
        <w:spacing w:after="0" w:line="259" w:lineRule="auto"/>
        <w:ind w:left="0" w:firstLine="0"/>
        <w:jc w:val="left"/>
      </w:pPr>
      <w:r>
        <w:t xml:space="preserve"> </w:t>
      </w:r>
    </w:p>
    <w:p w:rsidR="00702C14" w:rsidRDefault="00364C68">
      <w:pPr>
        <w:spacing w:after="0" w:line="259" w:lineRule="auto"/>
        <w:ind w:left="1718" w:firstLine="0"/>
        <w:jc w:val="left"/>
      </w:pPr>
      <w:r>
        <w:rPr>
          <w:noProof/>
        </w:rPr>
        <w:lastRenderedPageBreak/>
        <w:drawing>
          <wp:inline distT="0" distB="0" distL="0" distR="0">
            <wp:extent cx="3428783" cy="2928035"/>
            <wp:effectExtent l="0" t="0" r="0" b="0"/>
            <wp:docPr id="224" name="Picture 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Picture 22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8783" cy="292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702C14" w:rsidRDefault="00364C68">
      <w:pPr>
        <w:spacing w:after="0" w:line="259" w:lineRule="auto"/>
        <w:ind w:left="59" w:firstLine="0"/>
        <w:jc w:val="center"/>
      </w:pPr>
      <w:r>
        <w:t xml:space="preserve"> </w:t>
      </w:r>
    </w:p>
    <w:p w:rsidR="00702C14" w:rsidRDefault="00364C68">
      <w:pPr>
        <w:spacing w:after="0" w:line="259" w:lineRule="auto"/>
        <w:ind w:left="59" w:firstLine="0"/>
        <w:jc w:val="center"/>
      </w:pPr>
      <w:r>
        <w:t xml:space="preserve"> </w:t>
      </w:r>
    </w:p>
    <w:p w:rsidR="00702C14" w:rsidRDefault="00364C68">
      <w:r>
        <w:t>A continuación</w:t>
      </w:r>
      <w:r w:rsidR="00711D01">
        <w:t>,</w:t>
      </w:r>
      <w:r>
        <w:t xml:space="preserve"> se presenta la interp</w:t>
      </w:r>
      <w:r>
        <w:t xml:space="preserve">retación de cada uno de los cuadrantes de la matriz de innovación:  </w:t>
      </w:r>
    </w:p>
    <w:p w:rsidR="00702C14" w:rsidRDefault="00364C68">
      <w:pPr>
        <w:spacing w:after="167" w:line="259" w:lineRule="auto"/>
        <w:ind w:left="0" w:firstLine="0"/>
        <w:jc w:val="left"/>
      </w:pPr>
      <w:r>
        <w:t xml:space="preserve"> </w:t>
      </w:r>
    </w:p>
    <w:p w:rsidR="00702C14" w:rsidRDefault="00364C68">
      <w:pPr>
        <w:numPr>
          <w:ilvl w:val="0"/>
          <w:numId w:val="2"/>
        </w:numPr>
        <w:spacing w:after="178"/>
        <w:ind w:hanging="360"/>
      </w:pPr>
      <w:r>
        <w:rPr>
          <w:i/>
        </w:rPr>
        <w:t>Innovadores emergentes</w:t>
      </w:r>
      <w:r>
        <w:t>: Reconocen la innovación como un medio de crecimiento sostenible y están empezando a adquirir conocimiento para generar dinámicas en este sentido. Sin embargo, estas organizaciones aún no cuentan con suficientes capacidades para gestionar la innovación en</w:t>
      </w:r>
      <w:r>
        <w:t xml:space="preserve"> su interior o hacia el mercado.  </w:t>
      </w:r>
    </w:p>
    <w:p w:rsidR="00702C14" w:rsidRDefault="00364C68">
      <w:pPr>
        <w:numPr>
          <w:ilvl w:val="0"/>
          <w:numId w:val="2"/>
        </w:numPr>
        <w:spacing w:after="178"/>
        <w:ind w:hanging="360"/>
      </w:pPr>
      <w:r>
        <w:rPr>
          <w:i/>
        </w:rPr>
        <w:t xml:space="preserve">Innovadores en consolidación: </w:t>
      </w:r>
      <w:r>
        <w:t>Tienen los recursos, el tamaño, y el mercado, para usar la innovación como potenciador de crecimiento, sin embargo, carecen de un sistema de innovación al interior de la organización. Al igua</w:t>
      </w:r>
      <w:r>
        <w:t xml:space="preserve">l que los Innovadores en Evolución, estas organizaciones tienen gran potencial de crecimiento, máxime cuando cuentan con los recursos para gestionar la innovación al interior de la organización.  </w:t>
      </w:r>
    </w:p>
    <w:p w:rsidR="00702C14" w:rsidRDefault="00364C68">
      <w:pPr>
        <w:numPr>
          <w:ilvl w:val="0"/>
          <w:numId w:val="2"/>
        </w:numPr>
        <w:spacing w:after="182"/>
        <w:ind w:hanging="360"/>
      </w:pPr>
      <w:r>
        <w:rPr>
          <w:i/>
        </w:rPr>
        <w:t xml:space="preserve">Innovadores en evolución: </w:t>
      </w:r>
      <w:r>
        <w:t>Tienen grandes capacidades intern</w:t>
      </w:r>
      <w:r>
        <w:t>as para innovar a través de un sistema de innovación interno, pero aún no tienen el potencial, el tamaño, los activos, y capital para mover el mercado al cual pertenecen. Sin embargo, son organizaciones que tienen gran posibilidad de crecimiento en el merc</w:t>
      </w:r>
      <w:r>
        <w:t xml:space="preserve">ado usando la innovación.  </w:t>
      </w:r>
    </w:p>
    <w:p w:rsidR="00702C14" w:rsidRDefault="00364C68">
      <w:pPr>
        <w:numPr>
          <w:ilvl w:val="0"/>
          <w:numId w:val="2"/>
        </w:numPr>
        <w:ind w:hanging="360"/>
      </w:pPr>
      <w:r>
        <w:rPr>
          <w:i/>
        </w:rPr>
        <w:t xml:space="preserve">Innovadores Avanzados: </w:t>
      </w:r>
      <w:r>
        <w:t xml:space="preserve">Líderes que cuentan con la capacidad de gestionar la innovación y de impactar el mercado.  </w:t>
      </w:r>
    </w:p>
    <w:p w:rsidR="00702C14" w:rsidRDefault="00364C68">
      <w:pPr>
        <w:spacing w:after="0" w:line="259" w:lineRule="auto"/>
        <w:ind w:left="0" w:firstLine="0"/>
        <w:jc w:val="left"/>
      </w:pPr>
      <w:r>
        <w:t xml:space="preserve"> </w:t>
      </w:r>
    </w:p>
    <w:sectPr w:rsidR="00702C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22" w:right="1699" w:bottom="1461" w:left="1702" w:header="752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4C68" w:rsidRDefault="00364C68">
      <w:pPr>
        <w:spacing w:after="0" w:line="240" w:lineRule="auto"/>
      </w:pPr>
      <w:r>
        <w:separator/>
      </w:r>
    </w:p>
  </w:endnote>
  <w:endnote w:type="continuationSeparator" w:id="0">
    <w:p w:rsidR="00364C68" w:rsidRDefault="00364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C14" w:rsidRDefault="00364C68">
    <w:pPr>
      <w:spacing w:after="0" w:line="259" w:lineRule="auto"/>
      <w:ind w:left="0" w:right="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702C14" w:rsidRDefault="00364C68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C14" w:rsidRDefault="00364C68">
    <w:pPr>
      <w:spacing w:after="0" w:line="259" w:lineRule="auto"/>
      <w:ind w:left="0" w:right="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702C14" w:rsidRDefault="00364C68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C14" w:rsidRDefault="00364C68">
    <w:pPr>
      <w:spacing w:after="0" w:line="259" w:lineRule="auto"/>
      <w:ind w:left="0" w:right="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702C14" w:rsidRDefault="00364C68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4C68" w:rsidRDefault="00364C68">
      <w:pPr>
        <w:spacing w:after="0" w:line="240" w:lineRule="auto"/>
      </w:pPr>
      <w:r>
        <w:separator/>
      </w:r>
    </w:p>
  </w:footnote>
  <w:footnote w:type="continuationSeparator" w:id="0">
    <w:p w:rsidR="00364C68" w:rsidRDefault="00364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C14" w:rsidRDefault="00364C68">
    <w:pPr>
      <w:tabs>
        <w:tab w:val="center" w:pos="3706"/>
        <w:tab w:val="center" w:pos="5922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674370</wp:posOffset>
              </wp:positionV>
              <wp:extent cx="5996940" cy="679450"/>
              <wp:effectExtent l="0" t="0" r="0" b="0"/>
              <wp:wrapSquare wrapText="bothSides"/>
              <wp:docPr id="2730" name="Group 27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96940" cy="679450"/>
                        <a:chOff x="0" y="0"/>
                        <a:chExt cx="5996940" cy="679450"/>
                      </a:xfrm>
                    </wpg:grpSpPr>
                    <pic:pic xmlns:pic="http://schemas.openxmlformats.org/drawingml/2006/picture">
                      <pic:nvPicPr>
                        <pic:cNvPr id="2734" name="Picture 273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077460" y="244475"/>
                          <a:ext cx="919480" cy="4349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732" name="Picture 273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2047875" y="79375"/>
                          <a:ext cx="1158240" cy="4787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731" name="Picture 2731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3371850" y="0"/>
                          <a:ext cx="1638300" cy="59626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733" name="Picture 2733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128270"/>
                          <a:ext cx="1898650" cy="3956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730" style="width:472.2pt;height:53.5pt;position:absolute;mso-position-horizontal-relative:page;mso-position-horizontal:absolute;margin-left:85.05pt;mso-position-vertical-relative:page;margin-top:53.1pt;" coordsize="59969,6794">
              <v:shape id="Picture 2734" style="position:absolute;width:9194;height:4349;left:50774;top:2444;" filled="f">
                <v:imagedata r:id="rId8"/>
              </v:shape>
              <v:shape id="Picture 2732" style="position:absolute;width:11582;height:4787;left:20478;top:793;" filled="f">
                <v:imagedata r:id="rId9"/>
              </v:shape>
              <v:shape id="Picture 2731" style="position:absolute;width:16383;height:5962;left:33718;top:0;" filled="f">
                <v:imagedata r:id="rId10"/>
              </v:shape>
              <v:shape id="Picture 2733" style="position:absolute;width:18986;height:3956;left:0;top:1282;" filled="f">
                <v:imagedata r:id="rId11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rPr>
        <w:rFonts w:ascii="Calibri" w:eastAsia="Calibri" w:hAnsi="Calibri" w:cs="Calibri"/>
        <w:sz w:val="18"/>
      </w:rPr>
      <w:t xml:space="preserve">Operador: </w:t>
    </w:r>
    <w:r>
      <w:rPr>
        <w:rFonts w:ascii="Calibri" w:eastAsia="Calibri" w:hAnsi="Calibri" w:cs="Calibri"/>
        <w:sz w:val="18"/>
      </w:rPr>
      <w:tab/>
      <w:t xml:space="preserve">Ejecutor: </w:t>
    </w:r>
  </w:p>
  <w:p w:rsidR="00702C14" w:rsidRDefault="00364C68">
    <w:pPr>
      <w:spacing w:after="0" w:line="259" w:lineRule="auto"/>
      <w:ind w:left="179" w:firstLine="0"/>
      <w:jc w:val="left"/>
    </w:pPr>
    <w:r>
      <w:rPr>
        <w:rFonts w:ascii="Calibri" w:eastAsia="Calibri" w:hAnsi="Calibri" w:cs="Calibri"/>
        <w:sz w:val="18"/>
      </w:rPr>
      <w:t xml:space="preserve">Aliado: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1D01" w:rsidRDefault="00711D01" w:rsidP="00711D01">
    <w:pPr>
      <w:pStyle w:val="Encabezado"/>
    </w:pPr>
    <w:r>
      <w:rPr>
        <w:noProof/>
      </w:rPr>
      <w:drawing>
        <wp:anchor distT="0" distB="0" distL="114300" distR="114300" simplePos="0" relativeHeight="251662336" behindDoc="1" locked="0" layoutInCell="1" allowOverlap="1" wp14:anchorId="58263065" wp14:editId="4C1B81BC">
          <wp:simplePos x="0" y="0"/>
          <wp:positionH relativeFrom="margin">
            <wp:posOffset>4726305</wp:posOffset>
          </wp:positionH>
          <wp:positionV relativeFrom="paragraph">
            <wp:posOffset>27305</wp:posOffset>
          </wp:positionV>
          <wp:extent cx="760931" cy="383540"/>
          <wp:effectExtent l="0" t="0" r="127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931" cy="383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564CEA7A" wp14:editId="5FCC3AB6">
          <wp:extent cx="1664911" cy="304800"/>
          <wp:effectExtent l="0" t="0" r="0" b="0"/>
          <wp:docPr id="3" name="Imagen 3" descr="Minciencias | Ministerio de Ciencia Tecnología e Innov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Minciencias | Ministerio de Ciencia Tecnología e Innovació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784" cy="315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</w:p>
  <w:p w:rsidR="00711D01" w:rsidRDefault="00711D01" w:rsidP="00711D01">
    <w:pPr>
      <w:pStyle w:val="Encabezado"/>
    </w:pPr>
  </w:p>
  <w:p w:rsidR="00711D01" w:rsidRDefault="00711D01" w:rsidP="00711D01">
    <w:pPr>
      <w:pStyle w:val="Encabezado"/>
    </w:pPr>
  </w:p>
  <w:p w:rsidR="00702C14" w:rsidRPr="00711D01" w:rsidRDefault="00364C68" w:rsidP="00711D01">
    <w:pPr>
      <w:pStyle w:val="Encabezado"/>
    </w:pPr>
    <w:r w:rsidRPr="00711D0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C14" w:rsidRDefault="00364C68">
    <w:pPr>
      <w:tabs>
        <w:tab w:val="center" w:pos="3706"/>
        <w:tab w:val="center" w:pos="5922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674370</wp:posOffset>
              </wp:positionV>
              <wp:extent cx="5996940" cy="679450"/>
              <wp:effectExtent l="0" t="0" r="0" b="0"/>
              <wp:wrapSquare wrapText="bothSides"/>
              <wp:docPr id="2664" name="Group 26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96940" cy="679450"/>
                        <a:chOff x="0" y="0"/>
                        <a:chExt cx="5996940" cy="679450"/>
                      </a:xfrm>
                    </wpg:grpSpPr>
                    <pic:pic xmlns:pic="http://schemas.openxmlformats.org/drawingml/2006/picture">
                      <pic:nvPicPr>
                        <pic:cNvPr id="2668" name="Picture 266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077460" y="244475"/>
                          <a:ext cx="919480" cy="4349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66" name="Picture 2666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2047875" y="79375"/>
                          <a:ext cx="1158240" cy="4787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65" name="Picture 266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3371850" y="0"/>
                          <a:ext cx="1638300" cy="59626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67" name="Picture 2667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128270"/>
                          <a:ext cx="1898650" cy="3956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664" style="width:472.2pt;height:53.5pt;position:absolute;mso-position-horizontal-relative:page;mso-position-horizontal:absolute;margin-left:85.05pt;mso-position-vertical-relative:page;margin-top:53.1pt;" coordsize="59969,6794">
              <v:shape id="Picture 2668" style="position:absolute;width:9194;height:4349;left:50774;top:2444;" filled="f">
                <v:imagedata r:id="rId8"/>
              </v:shape>
              <v:shape id="Picture 2666" style="position:absolute;width:11582;height:4787;left:20478;top:793;" filled="f">
                <v:imagedata r:id="rId9"/>
              </v:shape>
              <v:shape id="Picture 2665" style="position:absolute;width:16383;height:5962;left:33718;top:0;" filled="f">
                <v:imagedata r:id="rId10"/>
              </v:shape>
              <v:shape id="Picture 2667" style="position:absolute;width:18986;height:3956;left:0;top:1282;" filled="f">
                <v:imagedata r:id="rId11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rPr>
        <w:rFonts w:ascii="Calibri" w:eastAsia="Calibri" w:hAnsi="Calibri" w:cs="Calibri"/>
        <w:sz w:val="18"/>
      </w:rPr>
      <w:t xml:space="preserve">Operador: </w:t>
    </w:r>
    <w:r>
      <w:rPr>
        <w:rFonts w:ascii="Calibri" w:eastAsia="Calibri" w:hAnsi="Calibri" w:cs="Calibri"/>
        <w:sz w:val="18"/>
      </w:rPr>
      <w:tab/>
      <w:t xml:space="preserve">Ejecutor: </w:t>
    </w:r>
  </w:p>
  <w:p w:rsidR="00702C14" w:rsidRDefault="00364C68">
    <w:pPr>
      <w:spacing w:after="0" w:line="259" w:lineRule="auto"/>
      <w:ind w:left="179" w:firstLine="0"/>
      <w:jc w:val="left"/>
    </w:pPr>
    <w:r>
      <w:rPr>
        <w:rFonts w:ascii="Calibri" w:eastAsia="Calibri" w:hAnsi="Calibri" w:cs="Calibri"/>
        <w:sz w:val="18"/>
      </w:rPr>
      <w:t xml:space="preserve">Aliado: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C23D4"/>
    <w:multiLevelType w:val="hybridMultilevel"/>
    <w:tmpl w:val="71CADC8C"/>
    <w:lvl w:ilvl="0" w:tplc="7186AE28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EAEEE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F8560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DEA99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EAC7F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ACF23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28F26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EC812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50051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C197B50"/>
    <w:multiLevelType w:val="hybridMultilevel"/>
    <w:tmpl w:val="ED5C683E"/>
    <w:lvl w:ilvl="0" w:tplc="9EEAEF8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B63CF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1048D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6C32F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28A1E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5AA14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5C8FF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6AB51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C4138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C14"/>
    <w:rsid w:val="00364C68"/>
    <w:rsid w:val="00702C14"/>
    <w:rsid w:val="0071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F456F"/>
  <w15:docId w15:val="{CDEDC318-FF28-46A2-A966-C51AF2912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4" w:line="250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Ttulo1">
    <w:name w:val="heading 1"/>
    <w:next w:val="Normal"/>
    <w:link w:val="Ttulo1Car"/>
    <w:uiPriority w:val="9"/>
    <w:qFormat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000000"/>
      <w:sz w:val="22"/>
    </w:rPr>
  </w:style>
  <w:style w:type="paragraph" w:styleId="Encabezado">
    <w:name w:val="header"/>
    <w:basedOn w:val="Normal"/>
    <w:link w:val="EncabezadoCar"/>
    <w:uiPriority w:val="99"/>
    <w:semiHidden/>
    <w:unhideWhenUsed/>
    <w:rsid w:val="00711D0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11D01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ctosporlainnovacion.colciencias.gov.co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pactosporlainnovacion.colciencias.gov.co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jp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0.png"/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11" Type="http://schemas.openxmlformats.org/officeDocument/2006/relationships/image" Target="media/image30.png"/><Relationship Id="rId10" Type="http://schemas.openxmlformats.org/officeDocument/2006/relationships/image" Target="media/image20.png"/><Relationship Id="rId4" Type="http://schemas.openxmlformats.org/officeDocument/2006/relationships/image" Target="media/image5.png"/><Relationship Id="rId9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0.png"/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11" Type="http://schemas.openxmlformats.org/officeDocument/2006/relationships/image" Target="media/image30.png"/><Relationship Id="rId10" Type="http://schemas.openxmlformats.org/officeDocument/2006/relationships/image" Target="media/image20.png"/><Relationship Id="rId4" Type="http://schemas.openxmlformats.org/officeDocument/2006/relationships/image" Target="media/image5.png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628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Hernando Trinidad</dc:creator>
  <cp:keywords/>
  <cp:lastModifiedBy>Yuris Esther Asis Torres</cp:lastModifiedBy>
  <cp:revision>2</cp:revision>
  <dcterms:created xsi:type="dcterms:W3CDTF">2020-05-18T21:28:00Z</dcterms:created>
  <dcterms:modified xsi:type="dcterms:W3CDTF">2020-05-18T21:28:00Z</dcterms:modified>
</cp:coreProperties>
</file>