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45AC" w14:textId="77777777" w:rsidR="000B49DB" w:rsidRPr="00DD2EEA" w:rsidRDefault="000B49DB" w:rsidP="000B49DB">
      <w:pPr>
        <w:pStyle w:val="Textoindependiente"/>
        <w:spacing w:before="222" w:line="276" w:lineRule="auto"/>
        <w:ind w:right="55"/>
        <w:jc w:val="center"/>
        <w:rPr>
          <w:b/>
          <w:szCs w:val="20"/>
        </w:rPr>
      </w:pPr>
      <w:r w:rsidRPr="00DD2EEA">
        <w:rPr>
          <w:b/>
          <w:w w:val="105"/>
          <w:szCs w:val="20"/>
        </w:rPr>
        <w:t xml:space="preserve">Proceso de vinculación de extensionistas Convenio Fábricas de Productividad en la Cámara de Comercio de Barranquilla y Cámaras </w:t>
      </w:r>
      <w:r w:rsidR="007C1020">
        <w:rPr>
          <w:b/>
          <w:w w:val="105"/>
          <w:szCs w:val="20"/>
        </w:rPr>
        <w:t>Aliadas</w:t>
      </w:r>
    </w:p>
    <w:p w14:paraId="276A45AD" w14:textId="77777777" w:rsidR="000B49DB" w:rsidRPr="006B4B64" w:rsidRDefault="000B49DB" w:rsidP="000B49DB">
      <w:pPr>
        <w:pStyle w:val="Textoindependiente"/>
        <w:spacing w:before="7" w:line="276" w:lineRule="auto"/>
        <w:rPr>
          <w:sz w:val="20"/>
          <w:szCs w:val="20"/>
        </w:rPr>
      </w:pPr>
    </w:p>
    <w:tbl>
      <w:tblPr>
        <w:tblStyle w:val="Tablaconcuadrcula"/>
        <w:tblW w:w="5185" w:type="pct"/>
        <w:tblLayout w:type="fixed"/>
        <w:tblLook w:val="01E0" w:firstRow="1" w:lastRow="1" w:firstColumn="1" w:lastColumn="1" w:noHBand="0" w:noVBand="0"/>
      </w:tblPr>
      <w:tblGrid>
        <w:gridCol w:w="1554"/>
        <w:gridCol w:w="2627"/>
        <w:gridCol w:w="1719"/>
        <w:gridCol w:w="1642"/>
        <w:gridCol w:w="1613"/>
      </w:tblGrid>
      <w:tr w:rsidR="000B49DB" w:rsidRPr="006B4B64" w14:paraId="276A45B3" w14:textId="77777777" w:rsidTr="009B1F65">
        <w:trPr>
          <w:trHeight w:val="263"/>
          <w:tblHeader/>
        </w:trPr>
        <w:tc>
          <w:tcPr>
            <w:tcW w:w="1774" w:type="dxa"/>
          </w:tcPr>
          <w:p w14:paraId="276A45AE" w14:textId="77777777"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10"/>
                <w:sz w:val="20"/>
                <w:szCs w:val="20"/>
              </w:rPr>
              <w:t>Actividad</w:t>
            </w:r>
          </w:p>
        </w:tc>
        <w:tc>
          <w:tcPr>
            <w:tcW w:w="3026" w:type="dxa"/>
          </w:tcPr>
          <w:p w14:paraId="276A45AF" w14:textId="77777777"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10"/>
                <w:sz w:val="20"/>
                <w:szCs w:val="20"/>
              </w:rPr>
              <w:t>Descripción</w:t>
            </w:r>
          </w:p>
        </w:tc>
        <w:tc>
          <w:tcPr>
            <w:tcW w:w="1966" w:type="dxa"/>
          </w:tcPr>
          <w:p w14:paraId="276A45B0" w14:textId="77777777" w:rsidR="000B49DB" w:rsidRPr="00DD2EEA" w:rsidRDefault="000B49DB" w:rsidP="00D1796C">
            <w:pPr>
              <w:pStyle w:val="TableParagraph"/>
              <w:tabs>
                <w:tab w:val="left" w:pos="2044"/>
              </w:tabs>
              <w:spacing w:line="276" w:lineRule="auto"/>
              <w:ind w:right="-87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05"/>
                <w:sz w:val="20"/>
                <w:szCs w:val="20"/>
              </w:rPr>
              <w:t>Tiempo</w:t>
            </w:r>
          </w:p>
        </w:tc>
        <w:tc>
          <w:tcPr>
            <w:tcW w:w="1876" w:type="dxa"/>
          </w:tcPr>
          <w:p w14:paraId="276A45B1" w14:textId="77777777"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w w:val="105"/>
                <w:sz w:val="20"/>
                <w:szCs w:val="20"/>
              </w:rPr>
            </w:pPr>
            <w:r w:rsidRPr="00DD2EEA">
              <w:rPr>
                <w:b/>
                <w:w w:val="105"/>
                <w:sz w:val="20"/>
                <w:szCs w:val="20"/>
              </w:rPr>
              <w:t>Responsable</w:t>
            </w:r>
          </w:p>
        </w:tc>
        <w:tc>
          <w:tcPr>
            <w:tcW w:w="1842" w:type="dxa"/>
          </w:tcPr>
          <w:p w14:paraId="276A45B2" w14:textId="77777777"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05"/>
                <w:sz w:val="20"/>
                <w:szCs w:val="20"/>
              </w:rPr>
              <w:t>Resultado</w:t>
            </w:r>
          </w:p>
        </w:tc>
      </w:tr>
      <w:tr w:rsidR="000B49DB" w:rsidRPr="006B4B64" w14:paraId="276A45BF" w14:textId="77777777" w:rsidTr="009B1F65">
        <w:trPr>
          <w:trHeight w:val="2470"/>
        </w:trPr>
        <w:tc>
          <w:tcPr>
            <w:tcW w:w="1774" w:type="dxa"/>
          </w:tcPr>
          <w:p w14:paraId="276A45B4" w14:textId="77777777" w:rsidR="000B49DB" w:rsidRPr="006B4B64" w:rsidRDefault="000B49DB" w:rsidP="00D1796C">
            <w:pPr>
              <w:pStyle w:val="TableParagraph"/>
              <w:spacing w:line="276" w:lineRule="auto"/>
              <w:ind w:left="161" w:right="132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1. Inscripción del Extensionista interesado en la Página de Colombia Productiva</w:t>
            </w:r>
          </w:p>
        </w:tc>
        <w:tc>
          <w:tcPr>
            <w:tcW w:w="3026" w:type="dxa"/>
          </w:tcPr>
          <w:p w14:paraId="276A45B5" w14:textId="77777777" w:rsidR="000B49DB" w:rsidRDefault="000B49DB" w:rsidP="00D1796C">
            <w:pPr>
              <w:spacing w:line="276" w:lineRule="auto"/>
              <w:ind w:left="142" w:right="106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6B4B64">
              <w:rPr>
                <w:sz w:val="20"/>
                <w:szCs w:val="20"/>
              </w:rPr>
              <w:t>La persona natural o jurídica se deberá inscribir en la página</w:t>
            </w:r>
            <w:r>
              <w:rPr>
                <w:sz w:val="20"/>
                <w:szCs w:val="20"/>
              </w:rPr>
              <w:t xml:space="preserve"> web</w:t>
            </w:r>
            <w:r w:rsidRPr="006B4B64">
              <w:rPr>
                <w:sz w:val="20"/>
                <w:szCs w:val="20"/>
              </w:rPr>
              <w:t xml:space="preserve"> de Fábricas de Productividad</w:t>
            </w:r>
            <w:r>
              <w:rPr>
                <w:sz w:val="20"/>
                <w:szCs w:val="20"/>
              </w:rPr>
              <w:t xml:space="preserve">: </w:t>
            </w:r>
          </w:p>
          <w:p w14:paraId="276A45B6" w14:textId="77777777" w:rsidR="000B49DB" w:rsidRPr="008D1B4E" w:rsidRDefault="00FA17B0" w:rsidP="00D1796C">
            <w:pPr>
              <w:spacing w:line="276" w:lineRule="auto"/>
              <w:ind w:left="142" w:right="106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hyperlink r:id="rId9" w:history="1">
              <w:r w:rsidR="000B49DB" w:rsidRPr="008D1B4E">
                <w:rPr>
                  <w:rStyle w:val="Hipervnculo"/>
                  <w:rFonts w:eastAsia="Times New Roman"/>
                  <w:sz w:val="20"/>
                  <w:szCs w:val="20"/>
                  <w:lang w:val="es-ES_tradnl" w:eastAsia="es-ES"/>
                </w:rPr>
                <w:t>https://www.colombiaproductiva.com/ptp-servicios/ptp-proyectos/fabricas-deproductividad/extensionistas/inscripcion</w:t>
              </w:r>
            </w:hyperlink>
          </w:p>
          <w:p w14:paraId="276A45B7" w14:textId="77777777" w:rsidR="000B49DB" w:rsidRPr="008D1B4E" w:rsidRDefault="000B49DB" w:rsidP="00D1796C">
            <w:pPr>
              <w:spacing w:line="276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276A45B8" w14:textId="77777777" w:rsidR="000B49DB" w:rsidRPr="006B4B64" w:rsidRDefault="000B49DB" w:rsidP="00D1796C">
            <w:pPr>
              <w:pStyle w:val="TableParagraph"/>
              <w:spacing w:line="276" w:lineRule="auto"/>
              <w:ind w:left="140"/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14:paraId="276A45B9" w14:textId="77777777"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Permanente </w:t>
            </w:r>
          </w:p>
          <w:p w14:paraId="276A45BA" w14:textId="77777777" w:rsidR="007B2E2A" w:rsidRDefault="007B2E2A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  <w:p w14:paraId="276A45BB" w14:textId="25E1854F" w:rsidR="007B2E2A" w:rsidRPr="006B4B64" w:rsidRDefault="008D1B4E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Periodicidad de envío a CCBAQ semanal</w:t>
            </w:r>
          </w:p>
        </w:tc>
        <w:tc>
          <w:tcPr>
            <w:tcW w:w="1876" w:type="dxa"/>
          </w:tcPr>
          <w:p w14:paraId="276A45BC" w14:textId="77777777" w:rsidR="000B49DB" w:rsidRPr="006B4B64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Colombia Productiva</w:t>
            </w:r>
          </w:p>
        </w:tc>
        <w:tc>
          <w:tcPr>
            <w:tcW w:w="1842" w:type="dxa"/>
          </w:tcPr>
          <w:p w14:paraId="276A45BD" w14:textId="77777777" w:rsidR="000B49DB" w:rsidRPr="006B4B64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Base de datos</w:t>
            </w:r>
            <w:r>
              <w:rPr>
                <w:sz w:val="20"/>
                <w:szCs w:val="20"/>
              </w:rPr>
              <w:t xml:space="preserve"> de los extensionistas inscritos en</w:t>
            </w:r>
          </w:p>
          <w:p w14:paraId="276A45BE" w14:textId="77777777" w:rsidR="000B49DB" w:rsidRPr="006B4B64" w:rsidRDefault="000B49DB" w:rsidP="00D1796C">
            <w:pPr>
              <w:pStyle w:val="TableParagraph"/>
              <w:spacing w:before="4" w:line="276" w:lineRule="auto"/>
              <w:ind w:left="149" w:right="425" w:hanging="1"/>
              <w:rPr>
                <w:sz w:val="20"/>
                <w:szCs w:val="20"/>
              </w:rPr>
            </w:pPr>
            <w:r w:rsidRPr="006B4B64">
              <w:rPr>
                <w:w w:val="95"/>
                <w:sz w:val="20"/>
                <w:szCs w:val="20"/>
              </w:rPr>
              <w:t>Fábricas de productivida</w:t>
            </w:r>
            <w:r>
              <w:rPr>
                <w:sz w:val="20"/>
                <w:szCs w:val="20"/>
              </w:rPr>
              <w:t>d</w:t>
            </w:r>
          </w:p>
        </w:tc>
      </w:tr>
      <w:tr w:rsidR="000B49DB" w:rsidRPr="006B4B64" w14:paraId="276A45D0" w14:textId="77777777" w:rsidTr="009B1F65">
        <w:trPr>
          <w:trHeight w:val="3762"/>
        </w:trPr>
        <w:tc>
          <w:tcPr>
            <w:tcW w:w="1774" w:type="dxa"/>
          </w:tcPr>
          <w:p w14:paraId="276A45C0" w14:textId="77777777" w:rsidR="000B49DB" w:rsidRPr="006B4B64" w:rsidRDefault="000B49DB" w:rsidP="00D1796C">
            <w:pPr>
              <w:pStyle w:val="TableParagraph"/>
              <w:spacing w:line="276" w:lineRule="auto"/>
              <w:ind w:left="161" w:right="132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2. Envió </w:t>
            </w:r>
            <w:r>
              <w:rPr>
                <w:sz w:val="20"/>
                <w:szCs w:val="20"/>
              </w:rPr>
              <w:t xml:space="preserve">de </w:t>
            </w:r>
            <w:r w:rsidRPr="006B4B64">
              <w:rPr>
                <w:sz w:val="20"/>
                <w:szCs w:val="20"/>
              </w:rPr>
              <w:t xml:space="preserve">términos de referencia. </w:t>
            </w:r>
          </w:p>
        </w:tc>
        <w:tc>
          <w:tcPr>
            <w:tcW w:w="3026" w:type="dxa"/>
          </w:tcPr>
          <w:p w14:paraId="276A45C1" w14:textId="4F658543" w:rsidR="000B49DB" w:rsidRDefault="008D1B4E" w:rsidP="00D1796C">
            <w:pPr>
              <w:spacing w:line="276" w:lineRule="auto"/>
              <w:ind w:left="142"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Recibida la información en el reporte de Colombia Productiva </w:t>
            </w:r>
            <w:r w:rsidR="009B1F65">
              <w:rPr>
                <w:sz w:val="20"/>
                <w:szCs w:val="20"/>
              </w:rPr>
              <w:t>s</w:t>
            </w:r>
            <w:r w:rsidR="000B49DB" w:rsidRPr="006B4B64">
              <w:rPr>
                <w:sz w:val="20"/>
                <w:szCs w:val="20"/>
              </w:rPr>
              <w:t xml:space="preserve">e </w:t>
            </w:r>
            <w:r w:rsidRPr="006B4B64">
              <w:rPr>
                <w:sz w:val="20"/>
                <w:szCs w:val="20"/>
              </w:rPr>
              <w:t>envi</w:t>
            </w:r>
            <w:r>
              <w:rPr>
                <w:sz w:val="20"/>
                <w:szCs w:val="20"/>
              </w:rPr>
              <w:t>ará</w:t>
            </w:r>
            <w:r w:rsidRPr="006B4B64">
              <w:rPr>
                <w:sz w:val="20"/>
                <w:szCs w:val="20"/>
              </w:rPr>
              <w:t xml:space="preserve"> un</w:t>
            </w:r>
            <w:r w:rsidR="000B49DB" w:rsidRPr="006B4B64">
              <w:rPr>
                <w:sz w:val="20"/>
                <w:szCs w:val="20"/>
              </w:rPr>
              <w:t xml:space="preserve"> correo</w:t>
            </w:r>
            <w:r w:rsidR="000B49DB" w:rsidRPr="00DD2EEA">
              <w:rPr>
                <w:sz w:val="20"/>
                <w:szCs w:val="20"/>
              </w:rPr>
              <w:t xml:space="preserve"> </w:t>
            </w:r>
            <w:r w:rsidR="000B49DB" w:rsidRPr="006B4B64">
              <w:rPr>
                <w:sz w:val="20"/>
                <w:szCs w:val="20"/>
              </w:rPr>
              <w:t>de notificación al extensionista con los términos de referencia establecidos por la CCB</w:t>
            </w:r>
            <w:r w:rsidR="007B2E2A">
              <w:rPr>
                <w:sz w:val="20"/>
                <w:szCs w:val="20"/>
              </w:rPr>
              <w:t>AQ</w:t>
            </w:r>
            <w:r>
              <w:rPr>
                <w:sz w:val="20"/>
                <w:szCs w:val="20"/>
              </w:rPr>
              <w:t xml:space="preserve"> para su validación e inscripción</w:t>
            </w:r>
            <w:r w:rsidR="000B49DB" w:rsidRPr="006B4B64">
              <w:rPr>
                <w:sz w:val="20"/>
                <w:szCs w:val="20"/>
              </w:rPr>
              <w:t xml:space="preserve">. </w:t>
            </w:r>
          </w:p>
          <w:p w14:paraId="276A45C2" w14:textId="77777777" w:rsidR="000B49DB" w:rsidRPr="006B4B64" w:rsidRDefault="000B49DB" w:rsidP="00D1796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76A45C3" w14:textId="77777777" w:rsidR="000B49DB" w:rsidRPr="006B4B64" w:rsidRDefault="000B49DB" w:rsidP="00D1796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76A45C4" w14:textId="77777777" w:rsidR="000B49DB" w:rsidRPr="006B4B64" w:rsidRDefault="000B49DB" w:rsidP="00D1796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76A45C5" w14:textId="77777777" w:rsidR="000B49DB" w:rsidRPr="006B4B64" w:rsidRDefault="000B49DB" w:rsidP="00D1796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76A45C6" w14:textId="77777777" w:rsidR="000B49DB" w:rsidRPr="006B4B64" w:rsidRDefault="000B49DB" w:rsidP="00D1796C">
            <w:pPr>
              <w:spacing w:line="276" w:lineRule="auto"/>
              <w:jc w:val="both"/>
              <w:rPr>
                <w:w w:val="95"/>
                <w:sz w:val="20"/>
                <w:szCs w:val="20"/>
              </w:rPr>
            </w:pPr>
          </w:p>
          <w:p w14:paraId="276A45C7" w14:textId="77777777" w:rsidR="000B49DB" w:rsidRDefault="000B49DB" w:rsidP="00D1796C">
            <w:pPr>
              <w:spacing w:line="276" w:lineRule="auto"/>
              <w:jc w:val="both"/>
              <w:rPr>
                <w:w w:val="95"/>
                <w:sz w:val="20"/>
                <w:szCs w:val="20"/>
              </w:rPr>
            </w:pPr>
          </w:p>
          <w:p w14:paraId="276A45C8" w14:textId="77777777" w:rsidR="000B49DB" w:rsidRPr="00A10570" w:rsidRDefault="000B49DB" w:rsidP="007B2E2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14:paraId="276A45C9" w14:textId="740A081A" w:rsidR="000B49DB" w:rsidRPr="006B4B64" w:rsidRDefault="008D1B4E" w:rsidP="00D1796C">
            <w:pPr>
              <w:pStyle w:val="TableParagraph"/>
              <w:spacing w:line="276" w:lineRule="auto"/>
              <w:ind w:right="112"/>
              <w:jc w:val="both"/>
              <w:rPr>
                <w:w w:val="95"/>
                <w:sz w:val="20"/>
                <w:szCs w:val="20"/>
              </w:rPr>
            </w:pPr>
            <w:r>
              <w:rPr>
                <w:sz w:val="20"/>
                <w:szCs w:val="20"/>
              </w:rPr>
              <w:t>Dentro de los próximos</w:t>
            </w:r>
            <w:r w:rsidR="000B49DB" w:rsidRPr="006B4B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tres</w:t>
            </w:r>
            <w:r w:rsidR="000B49DB" w:rsidRPr="006B4B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</w:t>
            </w:r>
            <w:r w:rsidR="000B49DB" w:rsidRPr="006B4B64">
              <w:rPr>
                <w:sz w:val="20"/>
                <w:szCs w:val="20"/>
              </w:rPr>
              <w:t>) días hábiles</w:t>
            </w:r>
            <w:r>
              <w:rPr>
                <w:sz w:val="20"/>
                <w:szCs w:val="20"/>
              </w:rPr>
              <w:t xml:space="preserve"> la CCBAQ enviara un correo al extensionista solicitando</w:t>
            </w:r>
            <w:r w:rsidRPr="006B4B64">
              <w:rPr>
                <w:sz w:val="20"/>
                <w:szCs w:val="20"/>
              </w:rPr>
              <w:t xml:space="preserve"> el</w:t>
            </w:r>
            <w:r w:rsidR="000B49DB">
              <w:rPr>
                <w:sz w:val="20"/>
                <w:szCs w:val="20"/>
              </w:rPr>
              <w:t xml:space="preserve"> </w:t>
            </w:r>
            <w:r w:rsidR="000B49DB" w:rsidRPr="006B4B64">
              <w:rPr>
                <w:sz w:val="20"/>
                <w:szCs w:val="20"/>
              </w:rPr>
              <w:t>env</w:t>
            </w:r>
            <w:r w:rsidR="000B49DB">
              <w:rPr>
                <w:sz w:val="20"/>
                <w:szCs w:val="20"/>
              </w:rPr>
              <w:t>ío</w:t>
            </w:r>
            <w:r w:rsidR="000B49DB" w:rsidRPr="006B4B64">
              <w:rPr>
                <w:sz w:val="20"/>
                <w:szCs w:val="20"/>
              </w:rPr>
              <w:t xml:space="preserve"> de </w:t>
            </w:r>
            <w:r w:rsidR="000B49DB">
              <w:rPr>
                <w:sz w:val="20"/>
                <w:szCs w:val="20"/>
              </w:rPr>
              <w:t xml:space="preserve">la </w:t>
            </w:r>
            <w:r w:rsidR="000B49DB" w:rsidRPr="006B4B64">
              <w:rPr>
                <w:w w:val="95"/>
                <w:sz w:val="20"/>
                <w:szCs w:val="20"/>
              </w:rPr>
              <w:t>documentación.</w:t>
            </w:r>
            <w:r>
              <w:rPr>
                <w:w w:val="95"/>
                <w:sz w:val="20"/>
                <w:szCs w:val="20"/>
              </w:rPr>
              <w:t xml:space="preserve"> El extensionista contara con </w:t>
            </w:r>
            <w:r w:rsidR="00C326EB">
              <w:rPr>
                <w:w w:val="95"/>
                <w:sz w:val="20"/>
                <w:szCs w:val="20"/>
              </w:rPr>
              <w:t>5</w:t>
            </w:r>
            <w:r>
              <w:rPr>
                <w:w w:val="95"/>
                <w:sz w:val="20"/>
                <w:szCs w:val="20"/>
              </w:rPr>
              <w:t xml:space="preserve"> días hábiles para suministrar la información a vuelta de correo.</w:t>
            </w:r>
          </w:p>
          <w:p w14:paraId="276A45CA" w14:textId="77777777" w:rsidR="000B49DB" w:rsidRDefault="000B49DB" w:rsidP="00D1796C">
            <w:pPr>
              <w:pStyle w:val="TableParagraph"/>
              <w:spacing w:line="276" w:lineRule="auto"/>
              <w:ind w:right="112"/>
              <w:jc w:val="both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El t</w:t>
            </w:r>
            <w:r>
              <w:rPr>
                <w:sz w:val="20"/>
                <w:szCs w:val="20"/>
              </w:rPr>
              <w:t>é</w:t>
            </w:r>
            <w:r w:rsidRPr="006B4B64">
              <w:rPr>
                <w:sz w:val="20"/>
                <w:szCs w:val="20"/>
              </w:rPr>
              <w:t>rmino se contar</w:t>
            </w:r>
            <w:r>
              <w:rPr>
                <w:sz w:val="20"/>
                <w:szCs w:val="20"/>
              </w:rPr>
              <w:t>á</w:t>
            </w:r>
            <w:r w:rsidRPr="006B4B64">
              <w:rPr>
                <w:sz w:val="20"/>
                <w:szCs w:val="20"/>
              </w:rPr>
              <w:t xml:space="preserve"> a partir del </w:t>
            </w:r>
            <w:r>
              <w:rPr>
                <w:sz w:val="20"/>
                <w:szCs w:val="20"/>
              </w:rPr>
              <w:t xml:space="preserve">primer </w:t>
            </w:r>
            <w:r w:rsidRPr="006B4B64">
              <w:rPr>
                <w:sz w:val="20"/>
                <w:szCs w:val="20"/>
              </w:rPr>
              <w:t>día hábil siguiente al envió del correo</w:t>
            </w:r>
            <w:r>
              <w:rPr>
                <w:sz w:val="20"/>
                <w:szCs w:val="20"/>
              </w:rPr>
              <w:t xml:space="preserve"> de notificación</w:t>
            </w:r>
            <w:r w:rsidRPr="006B4B64">
              <w:rPr>
                <w:sz w:val="20"/>
                <w:szCs w:val="20"/>
              </w:rPr>
              <w:t>.</w:t>
            </w:r>
          </w:p>
          <w:p w14:paraId="276A45CB" w14:textId="77777777" w:rsidR="007B2E2A" w:rsidRDefault="007B2E2A" w:rsidP="00D1796C">
            <w:pPr>
              <w:pStyle w:val="TableParagraph"/>
              <w:spacing w:line="276" w:lineRule="auto"/>
              <w:ind w:right="112"/>
              <w:jc w:val="both"/>
              <w:rPr>
                <w:sz w:val="20"/>
                <w:szCs w:val="20"/>
              </w:rPr>
            </w:pPr>
          </w:p>
          <w:p w14:paraId="276A45CC" w14:textId="21E5CCDD" w:rsidR="007B2E2A" w:rsidRDefault="007B2E2A" w:rsidP="007B2E2A">
            <w:pPr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Duración </w:t>
            </w:r>
            <w:r w:rsidR="00C326EB">
              <w:rPr>
                <w:sz w:val="20"/>
                <w:szCs w:val="20"/>
              </w:rPr>
              <w:t>8</w:t>
            </w:r>
            <w:r w:rsidRPr="006B4B64">
              <w:rPr>
                <w:sz w:val="20"/>
                <w:szCs w:val="20"/>
              </w:rPr>
              <w:t xml:space="preserve"> días hábiles</w:t>
            </w:r>
          </w:p>
          <w:p w14:paraId="276A45CD" w14:textId="77777777" w:rsidR="007B2E2A" w:rsidRDefault="007B2E2A" w:rsidP="00D1796C">
            <w:pPr>
              <w:pStyle w:val="TableParagraph"/>
              <w:spacing w:line="276" w:lineRule="auto"/>
              <w:ind w:right="112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14:paraId="276A45CE" w14:textId="17D7983D" w:rsidR="000B49DB" w:rsidRPr="006B4B64" w:rsidRDefault="008D1B4E" w:rsidP="00D1796C">
            <w:pPr>
              <w:pStyle w:val="TableParagraph"/>
              <w:spacing w:line="276" w:lineRule="auto"/>
              <w:ind w:left="150" w:right="13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Profesional Administrativo</w:t>
            </w:r>
            <w:r w:rsidR="000B49DB" w:rsidRPr="006B4B64">
              <w:rPr>
                <w:w w:val="95"/>
                <w:sz w:val="20"/>
                <w:szCs w:val="20"/>
              </w:rPr>
              <w:t xml:space="preserve"> de CCB</w:t>
            </w:r>
            <w:r w:rsidR="007B2E2A">
              <w:rPr>
                <w:w w:val="95"/>
                <w:sz w:val="20"/>
                <w:szCs w:val="20"/>
              </w:rPr>
              <w:t>AQ</w:t>
            </w:r>
            <w:r w:rsidR="000B49DB" w:rsidRPr="006B4B64">
              <w:rPr>
                <w:w w:val="95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14:paraId="276A45CF" w14:textId="0EBEB616" w:rsidR="000B49DB" w:rsidRPr="006B4B64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Extensionista </w:t>
            </w:r>
            <w:r>
              <w:rPr>
                <w:sz w:val="20"/>
                <w:szCs w:val="20"/>
              </w:rPr>
              <w:t>contactado</w:t>
            </w:r>
            <w:r w:rsidR="008D1B4E">
              <w:rPr>
                <w:sz w:val="20"/>
                <w:szCs w:val="20"/>
              </w:rPr>
              <w:t>. Información de requisitos y certificados de experiencia de los aspirantes a ser inscritos como extensionistas en el Ciclo Caribe</w:t>
            </w:r>
          </w:p>
        </w:tc>
      </w:tr>
      <w:tr w:rsidR="000B49DB" w:rsidRPr="006B4B64" w14:paraId="276A45EF" w14:textId="77777777" w:rsidTr="009B1F65">
        <w:trPr>
          <w:trHeight w:val="1213"/>
        </w:trPr>
        <w:tc>
          <w:tcPr>
            <w:tcW w:w="1774" w:type="dxa"/>
          </w:tcPr>
          <w:p w14:paraId="276A45E1" w14:textId="19998766" w:rsidR="000B49DB" w:rsidRPr="006B4B64" w:rsidRDefault="008D1B4E" w:rsidP="00D1796C">
            <w:pPr>
              <w:pStyle w:val="TableParagraph"/>
              <w:spacing w:line="276" w:lineRule="auto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0B49DB" w:rsidRPr="006B4B64">
              <w:rPr>
                <w:sz w:val="20"/>
                <w:szCs w:val="20"/>
              </w:rPr>
              <w:t xml:space="preserve">. Validación perfil del extensionista. </w:t>
            </w:r>
          </w:p>
        </w:tc>
        <w:tc>
          <w:tcPr>
            <w:tcW w:w="3026" w:type="dxa"/>
          </w:tcPr>
          <w:p w14:paraId="276A45EB" w14:textId="70007C52" w:rsidR="000B49DB" w:rsidRPr="006B4B64" w:rsidRDefault="00E03AF1" w:rsidP="009B1F65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La CCBAQ </w:t>
            </w:r>
            <w:r w:rsidR="009B1F65">
              <w:rPr>
                <w:w w:val="95"/>
                <w:sz w:val="20"/>
                <w:szCs w:val="20"/>
              </w:rPr>
              <w:t>r</w:t>
            </w:r>
            <w:r w:rsidRPr="006B4B64">
              <w:rPr>
                <w:w w:val="95"/>
                <w:sz w:val="20"/>
                <w:szCs w:val="20"/>
              </w:rPr>
              <w:t>evisa</w:t>
            </w:r>
            <w:r>
              <w:rPr>
                <w:w w:val="95"/>
                <w:sz w:val="20"/>
                <w:szCs w:val="20"/>
              </w:rPr>
              <w:t xml:space="preserve">rá la documentación enviada por los extensionistas inscritos de la pagina de Fabricas de </w:t>
            </w:r>
            <w:r w:rsidR="008D1B4E">
              <w:rPr>
                <w:w w:val="95"/>
                <w:sz w:val="20"/>
                <w:szCs w:val="20"/>
              </w:rPr>
              <w:t>Productividad.</w:t>
            </w:r>
            <w:r>
              <w:rPr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</w:tcPr>
          <w:p w14:paraId="276A45EC" w14:textId="49278BC0" w:rsidR="000B49DB" w:rsidRPr="006B4B64" w:rsidRDefault="00C326EB" w:rsidP="007B2E2A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ocho</w:t>
            </w:r>
            <w:r w:rsidR="000B49DB">
              <w:rPr>
                <w:sz w:val="20"/>
                <w:szCs w:val="20"/>
              </w:rPr>
              <w:t xml:space="preserve"> (</w:t>
            </w:r>
            <w:r w:rsidR="007B2E2A">
              <w:rPr>
                <w:sz w:val="20"/>
                <w:szCs w:val="20"/>
              </w:rPr>
              <w:t>8</w:t>
            </w:r>
            <w:r w:rsidR="000B49DB">
              <w:rPr>
                <w:sz w:val="20"/>
                <w:szCs w:val="20"/>
              </w:rPr>
              <w:t>) días hábiles.</w:t>
            </w:r>
          </w:p>
        </w:tc>
        <w:tc>
          <w:tcPr>
            <w:tcW w:w="1876" w:type="dxa"/>
          </w:tcPr>
          <w:p w14:paraId="276A45ED" w14:textId="5C7FE3EF" w:rsidR="000B49DB" w:rsidRDefault="00A51E4D" w:rsidP="00D1796C">
            <w:pPr>
              <w:pStyle w:val="TableParagraph"/>
              <w:spacing w:line="276" w:lineRule="auto"/>
              <w:ind w:left="150" w:right="135"/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CCBAQ. Director del proyecto y Profesional </w:t>
            </w:r>
            <w:r w:rsidR="007B2E2A">
              <w:rPr>
                <w:sz w:val="20"/>
                <w:szCs w:val="20"/>
              </w:rPr>
              <w:t>Administrativo</w:t>
            </w:r>
          </w:p>
        </w:tc>
        <w:tc>
          <w:tcPr>
            <w:tcW w:w="1842" w:type="dxa"/>
          </w:tcPr>
          <w:p w14:paraId="276A45EE" w14:textId="30985B59" w:rsidR="000B49DB" w:rsidRPr="006B4B64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Extensionista habilitado</w:t>
            </w:r>
            <w:r w:rsidR="00C326EB">
              <w:rPr>
                <w:sz w:val="20"/>
                <w:szCs w:val="20"/>
              </w:rPr>
              <w:t xml:space="preserve"> por la CCBAQ</w:t>
            </w:r>
            <w:r w:rsidR="009B1F65">
              <w:rPr>
                <w:sz w:val="20"/>
                <w:szCs w:val="20"/>
              </w:rPr>
              <w:t xml:space="preserve">, </w:t>
            </w:r>
            <w:r w:rsidR="00C326EB">
              <w:rPr>
                <w:sz w:val="20"/>
                <w:szCs w:val="20"/>
              </w:rPr>
              <w:t>pero pendiente de inscripción en la Base Nacional de Extensionista</w:t>
            </w:r>
          </w:p>
        </w:tc>
      </w:tr>
      <w:tr w:rsidR="000B49DB" w:rsidRPr="006B4B64" w14:paraId="276A45F7" w14:textId="77777777" w:rsidTr="009B1F65">
        <w:trPr>
          <w:trHeight w:val="1213"/>
        </w:trPr>
        <w:tc>
          <w:tcPr>
            <w:tcW w:w="1774" w:type="dxa"/>
          </w:tcPr>
          <w:p w14:paraId="276A45F0" w14:textId="7ECC29E9" w:rsidR="000B49DB" w:rsidRDefault="00C326EB" w:rsidP="00D1796C">
            <w:pPr>
              <w:pStyle w:val="TableParagraph"/>
              <w:spacing w:line="276" w:lineRule="auto"/>
              <w:ind w:left="136" w:righ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49DB" w:rsidRPr="006B4B64">
              <w:rPr>
                <w:sz w:val="20"/>
                <w:szCs w:val="20"/>
              </w:rPr>
              <w:t xml:space="preserve">. </w:t>
            </w:r>
            <w:r w:rsidR="000B49DB">
              <w:rPr>
                <w:sz w:val="20"/>
                <w:szCs w:val="20"/>
              </w:rPr>
              <w:t>A</w:t>
            </w:r>
            <w:r w:rsidR="000B49DB" w:rsidRPr="006B4B64">
              <w:rPr>
                <w:sz w:val="20"/>
                <w:szCs w:val="20"/>
              </w:rPr>
              <w:t xml:space="preserve">ctualización Base </w:t>
            </w:r>
            <w:r w:rsidR="000B49DB">
              <w:rPr>
                <w:sz w:val="20"/>
                <w:szCs w:val="20"/>
              </w:rPr>
              <w:t>N</w:t>
            </w:r>
            <w:r w:rsidR="000B49DB" w:rsidRPr="006B4B64">
              <w:rPr>
                <w:sz w:val="20"/>
                <w:szCs w:val="20"/>
              </w:rPr>
              <w:t xml:space="preserve">acional de </w:t>
            </w:r>
            <w:r w:rsidR="000B49DB">
              <w:rPr>
                <w:sz w:val="20"/>
                <w:szCs w:val="20"/>
              </w:rPr>
              <w:t>E</w:t>
            </w:r>
            <w:r w:rsidR="000B49DB" w:rsidRPr="006B4B64">
              <w:rPr>
                <w:sz w:val="20"/>
                <w:szCs w:val="20"/>
              </w:rPr>
              <w:t>xtensionista</w:t>
            </w:r>
            <w:r w:rsidR="000B49DB">
              <w:rPr>
                <w:sz w:val="20"/>
                <w:szCs w:val="20"/>
              </w:rPr>
              <w:t>s.</w:t>
            </w:r>
            <w:r w:rsidR="000B49DB" w:rsidRPr="006B4B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6" w:type="dxa"/>
          </w:tcPr>
          <w:p w14:paraId="276A45F3" w14:textId="712E4AA1" w:rsidR="000B49DB" w:rsidRPr="006B4B64" w:rsidRDefault="000B49DB" w:rsidP="00126B93">
            <w:pPr>
              <w:pStyle w:val="TableParagraph"/>
              <w:spacing w:line="276" w:lineRule="auto"/>
              <w:ind w:left="113" w:right="106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Después de tener toda la documentación </w:t>
            </w:r>
            <w:r>
              <w:rPr>
                <w:sz w:val="20"/>
                <w:szCs w:val="20"/>
              </w:rPr>
              <w:t xml:space="preserve">aprobada, </w:t>
            </w:r>
            <w:r w:rsidRPr="006B4B64">
              <w:rPr>
                <w:sz w:val="20"/>
                <w:szCs w:val="20"/>
              </w:rPr>
              <w:t>la CCB</w:t>
            </w:r>
            <w:r w:rsidR="009B1F65">
              <w:rPr>
                <w:sz w:val="20"/>
                <w:szCs w:val="20"/>
              </w:rPr>
              <w:t>AQ</w:t>
            </w:r>
            <w:r>
              <w:rPr>
                <w:sz w:val="20"/>
                <w:szCs w:val="20"/>
              </w:rPr>
              <w:t xml:space="preserve"> </w:t>
            </w:r>
            <w:r w:rsidRPr="006B4B64">
              <w:rPr>
                <w:sz w:val="20"/>
                <w:szCs w:val="20"/>
              </w:rPr>
              <w:t>habilita</w:t>
            </w:r>
            <w:r w:rsidR="009B1F65">
              <w:rPr>
                <w:sz w:val="20"/>
                <w:szCs w:val="20"/>
              </w:rPr>
              <w:t>rá</w:t>
            </w:r>
            <w:r w:rsidRPr="006B4B64">
              <w:rPr>
                <w:sz w:val="20"/>
                <w:szCs w:val="20"/>
              </w:rPr>
              <w:t xml:space="preserve"> al extensionista</w:t>
            </w:r>
            <w:r w:rsidR="009B1F65">
              <w:rPr>
                <w:sz w:val="20"/>
                <w:szCs w:val="20"/>
              </w:rPr>
              <w:t xml:space="preserve"> y </w:t>
            </w:r>
            <w:r w:rsidR="00A51E4D">
              <w:rPr>
                <w:sz w:val="20"/>
                <w:szCs w:val="20"/>
              </w:rPr>
              <w:t>solic</w:t>
            </w:r>
            <w:r w:rsidR="00A51E4D" w:rsidRPr="006B4B64">
              <w:rPr>
                <w:sz w:val="20"/>
                <w:szCs w:val="20"/>
              </w:rPr>
              <w:t>it</w:t>
            </w:r>
            <w:r w:rsidR="00A51E4D">
              <w:rPr>
                <w:sz w:val="20"/>
                <w:szCs w:val="20"/>
              </w:rPr>
              <w:t>ará a Colombia Productiva</w:t>
            </w:r>
            <w:r w:rsidRPr="006B4B64">
              <w:rPr>
                <w:sz w:val="20"/>
                <w:szCs w:val="20"/>
              </w:rPr>
              <w:t xml:space="preserve"> actualizar la base la</w:t>
            </w:r>
            <w:r w:rsidRPr="006B4B64">
              <w:rPr>
                <w:spacing w:val="16"/>
                <w:sz w:val="20"/>
                <w:szCs w:val="20"/>
              </w:rPr>
              <w:t xml:space="preserve"> </w:t>
            </w:r>
            <w:r w:rsidR="00A51E4D">
              <w:rPr>
                <w:sz w:val="20"/>
                <w:szCs w:val="20"/>
              </w:rPr>
              <w:t>Base Nacional de Extensionista. Para este fin</w:t>
            </w:r>
            <w:r w:rsidR="00126B93">
              <w:rPr>
                <w:sz w:val="20"/>
                <w:szCs w:val="20"/>
              </w:rPr>
              <w:t>,</w:t>
            </w:r>
            <w:r w:rsidR="00A51E4D">
              <w:rPr>
                <w:sz w:val="20"/>
                <w:szCs w:val="20"/>
              </w:rPr>
              <w:t xml:space="preserve"> </w:t>
            </w:r>
            <w:r w:rsidRPr="006B4B64">
              <w:rPr>
                <w:sz w:val="20"/>
                <w:szCs w:val="20"/>
              </w:rPr>
              <w:t xml:space="preserve">el </w:t>
            </w:r>
            <w:r w:rsidR="00B857F8" w:rsidRPr="006B4B64">
              <w:rPr>
                <w:sz w:val="20"/>
                <w:szCs w:val="20"/>
              </w:rPr>
              <w:t>director</w:t>
            </w:r>
            <w:r w:rsidRPr="006B4B64">
              <w:rPr>
                <w:sz w:val="20"/>
                <w:szCs w:val="20"/>
              </w:rPr>
              <w:t xml:space="preserve"> de </w:t>
            </w:r>
            <w:r w:rsidR="00B047DA">
              <w:rPr>
                <w:sz w:val="20"/>
                <w:szCs w:val="20"/>
              </w:rPr>
              <w:t>P</w:t>
            </w:r>
            <w:r w:rsidRPr="006B4B64">
              <w:rPr>
                <w:sz w:val="20"/>
                <w:szCs w:val="20"/>
              </w:rPr>
              <w:t xml:space="preserve">royecto </w:t>
            </w:r>
            <w:r w:rsidR="00A51E4D" w:rsidRPr="006B4B64">
              <w:rPr>
                <w:sz w:val="20"/>
                <w:szCs w:val="20"/>
              </w:rPr>
              <w:t>envia</w:t>
            </w:r>
            <w:r w:rsidR="00A51E4D">
              <w:rPr>
                <w:sz w:val="20"/>
                <w:szCs w:val="20"/>
              </w:rPr>
              <w:t>rá</w:t>
            </w:r>
            <w:r w:rsidRPr="006B4B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través de </w:t>
            </w:r>
            <w:r w:rsidRPr="006B4B64">
              <w:rPr>
                <w:sz w:val="20"/>
                <w:szCs w:val="20"/>
              </w:rPr>
              <w:t xml:space="preserve">correo </w:t>
            </w:r>
            <w:r w:rsidR="00A51E4D">
              <w:rPr>
                <w:sz w:val="20"/>
                <w:szCs w:val="20"/>
              </w:rPr>
              <w:t xml:space="preserve">electrónico </w:t>
            </w:r>
            <w:r w:rsidRPr="006B4B64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Colombia Productiva</w:t>
            </w:r>
            <w:r w:rsidRPr="006B4B64">
              <w:rPr>
                <w:sz w:val="20"/>
                <w:szCs w:val="20"/>
              </w:rPr>
              <w:t xml:space="preserve"> el Template con los soportes y la solicitud de habilitación</w:t>
            </w:r>
            <w:r w:rsidR="00126B93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276A45F4" w14:textId="57D8AD31" w:rsidR="000B49DB" w:rsidRPr="006B4B64" w:rsidRDefault="000B49DB" w:rsidP="00D1796C">
            <w:pPr>
              <w:pStyle w:val="TableParagraph"/>
              <w:spacing w:line="276" w:lineRule="auto"/>
              <w:ind w:left="113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Semanalmente</w:t>
            </w:r>
            <w:r w:rsidR="00C326EB">
              <w:rPr>
                <w:sz w:val="20"/>
                <w:szCs w:val="20"/>
              </w:rPr>
              <w:t xml:space="preserve"> se envía la información. Tiempo estimado</w:t>
            </w:r>
            <w:r w:rsidR="009B1F65">
              <w:rPr>
                <w:sz w:val="20"/>
                <w:szCs w:val="20"/>
              </w:rPr>
              <w:t xml:space="preserve"> para</w:t>
            </w:r>
            <w:r w:rsidR="00C326EB">
              <w:rPr>
                <w:sz w:val="20"/>
                <w:szCs w:val="20"/>
              </w:rPr>
              <w:t xml:space="preserve"> </w:t>
            </w:r>
            <w:r w:rsidR="009B1F65">
              <w:rPr>
                <w:sz w:val="20"/>
                <w:szCs w:val="20"/>
              </w:rPr>
              <w:t xml:space="preserve">la publicación en la Base Nacional de </w:t>
            </w:r>
            <w:r w:rsidR="00C326EB">
              <w:rPr>
                <w:sz w:val="20"/>
                <w:szCs w:val="20"/>
              </w:rPr>
              <w:t>C</w:t>
            </w:r>
            <w:r w:rsidR="009B1F65">
              <w:rPr>
                <w:sz w:val="20"/>
                <w:szCs w:val="20"/>
              </w:rPr>
              <w:t xml:space="preserve">olombia </w:t>
            </w:r>
            <w:r w:rsidR="00C326EB">
              <w:rPr>
                <w:sz w:val="20"/>
                <w:szCs w:val="20"/>
              </w:rPr>
              <w:t>P</w:t>
            </w:r>
            <w:r w:rsidR="009B1F65">
              <w:rPr>
                <w:sz w:val="20"/>
                <w:szCs w:val="20"/>
              </w:rPr>
              <w:t>roductiva</w:t>
            </w:r>
            <w:r w:rsidR="00C326EB">
              <w:rPr>
                <w:sz w:val="20"/>
                <w:szCs w:val="20"/>
              </w:rPr>
              <w:t xml:space="preserve"> ocho (8) días Hábiles</w:t>
            </w:r>
          </w:p>
        </w:tc>
        <w:tc>
          <w:tcPr>
            <w:tcW w:w="1876" w:type="dxa"/>
          </w:tcPr>
          <w:p w14:paraId="77040B71" w14:textId="77777777" w:rsidR="000B49DB" w:rsidRDefault="000B49DB" w:rsidP="00A51E4D">
            <w:pPr>
              <w:pStyle w:val="TableParagraph"/>
              <w:spacing w:line="276" w:lineRule="auto"/>
              <w:ind w:left="136" w:right="132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Director de </w:t>
            </w:r>
            <w:r w:rsidR="00A51E4D" w:rsidRPr="006B4B64">
              <w:rPr>
                <w:sz w:val="20"/>
                <w:szCs w:val="20"/>
              </w:rPr>
              <w:t>Proyecto,</w:t>
            </w:r>
            <w:r w:rsidR="00A51E4D">
              <w:rPr>
                <w:sz w:val="20"/>
                <w:szCs w:val="20"/>
              </w:rPr>
              <w:t xml:space="preserve"> Profesional Administrativo</w:t>
            </w:r>
            <w:r>
              <w:rPr>
                <w:sz w:val="20"/>
                <w:szCs w:val="20"/>
              </w:rPr>
              <w:t>.</w:t>
            </w:r>
          </w:p>
          <w:p w14:paraId="091DEC67" w14:textId="77777777" w:rsidR="009B1F65" w:rsidRDefault="009B1F65" w:rsidP="009B1F65">
            <w:pPr>
              <w:pStyle w:val="TableParagraph"/>
              <w:spacing w:line="276" w:lineRule="auto"/>
              <w:ind w:right="132"/>
              <w:rPr>
                <w:sz w:val="20"/>
                <w:szCs w:val="20"/>
              </w:rPr>
            </w:pPr>
          </w:p>
          <w:p w14:paraId="276A45F5" w14:textId="0C78AC1A" w:rsidR="009B1F65" w:rsidRPr="006B4B64" w:rsidRDefault="009B1F65" w:rsidP="00A51E4D">
            <w:pPr>
              <w:pStyle w:val="TableParagraph"/>
              <w:spacing w:line="276" w:lineRule="auto"/>
              <w:ind w:left="136" w:righ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Colombia Productiva</w:t>
            </w:r>
          </w:p>
        </w:tc>
        <w:tc>
          <w:tcPr>
            <w:tcW w:w="1842" w:type="dxa"/>
          </w:tcPr>
          <w:p w14:paraId="276A45F6" w14:textId="55B1D210" w:rsidR="000B49DB" w:rsidRPr="006B4B64" w:rsidRDefault="009B1F65" w:rsidP="00A51E4D">
            <w:pPr>
              <w:pStyle w:val="TableParagraph"/>
              <w:spacing w:line="276" w:lineRule="auto"/>
              <w:ind w:left="111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en la Ba</w:t>
            </w:r>
            <w:r w:rsidR="00126B9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 nacional de extensionistas </w:t>
            </w:r>
          </w:p>
        </w:tc>
      </w:tr>
      <w:tr w:rsidR="00311E15" w:rsidRPr="008D1B4E" w14:paraId="30850B1F" w14:textId="7C87D3A6" w:rsidTr="009B1F65">
        <w:trPr>
          <w:trHeight w:val="1213"/>
        </w:trPr>
        <w:tc>
          <w:tcPr>
            <w:tcW w:w="1774" w:type="dxa"/>
          </w:tcPr>
          <w:p w14:paraId="37B2C5C2" w14:textId="13FE16D8" w:rsidR="00311E15" w:rsidRPr="00311E15" w:rsidRDefault="00112086" w:rsidP="001073D7">
            <w:pPr>
              <w:pStyle w:val="TableParagraph"/>
              <w:spacing w:line="276" w:lineRule="auto"/>
              <w:ind w:left="161" w:righ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11E15" w:rsidRPr="00311E15">
              <w:rPr>
                <w:sz w:val="20"/>
                <w:szCs w:val="20"/>
              </w:rPr>
              <w:t xml:space="preserve"> </w:t>
            </w:r>
            <w:r w:rsidR="00B11CCD" w:rsidRPr="00311E15">
              <w:rPr>
                <w:sz w:val="20"/>
                <w:szCs w:val="20"/>
              </w:rPr>
              <w:t>registro</w:t>
            </w:r>
            <w:r w:rsidR="00311E15" w:rsidRPr="00311E15">
              <w:rPr>
                <w:sz w:val="20"/>
                <w:szCs w:val="20"/>
              </w:rPr>
              <w:t xml:space="preserve"> de extensionista como proveedor</w:t>
            </w:r>
            <w:r w:rsidR="00126B93">
              <w:rPr>
                <w:sz w:val="20"/>
                <w:szCs w:val="20"/>
              </w:rPr>
              <w:t xml:space="preserve"> de la CCBAQ</w:t>
            </w:r>
            <w:r w:rsidR="00311E15" w:rsidRPr="00311E15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3026" w:type="dxa"/>
          </w:tcPr>
          <w:p w14:paraId="76BEC7C8" w14:textId="114C3E56" w:rsidR="00311E15" w:rsidRPr="0098238A" w:rsidRDefault="00311E15" w:rsidP="001073D7">
            <w:pPr>
              <w:spacing w:line="276" w:lineRule="auto"/>
              <w:ind w:left="142" w:right="106"/>
              <w:rPr>
                <w:sz w:val="20"/>
                <w:szCs w:val="20"/>
              </w:rPr>
            </w:pPr>
            <w:r w:rsidRPr="0098238A">
              <w:rPr>
                <w:sz w:val="20"/>
                <w:szCs w:val="20"/>
              </w:rPr>
              <w:t xml:space="preserve">Para los extensionistas seleccionados por alguna empresa para adelantar el proyecto, </w:t>
            </w:r>
            <w:r w:rsidR="00126B93" w:rsidRPr="0098238A">
              <w:rPr>
                <w:sz w:val="20"/>
                <w:szCs w:val="20"/>
              </w:rPr>
              <w:t xml:space="preserve">que </w:t>
            </w:r>
            <w:r w:rsidRPr="0098238A">
              <w:rPr>
                <w:sz w:val="20"/>
                <w:szCs w:val="20"/>
              </w:rPr>
              <w:t>no se encuentr</w:t>
            </w:r>
            <w:r w:rsidR="00126B93" w:rsidRPr="0098238A">
              <w:rPr>
                <w:sz w:val="20"/>
                <w:szCs w:val="20"/>
              </w:rPr>
              <w:t>e</w:t>
            </w:r>
            <w:r w:rsidRPr="0098238A">
              <w:rPr>
                <w:sz w:val="20"/>
                <w:szCs w:val="20"/>
              </w:rPr>
              <w:t xml:space="preserve"> registrado como proveedor de la CCBAQ, </w:t>
            </w:r>
            <w:r w:rsidR="00126B93" w:rsidRPr="0098238A">
              <w:rPr>
                <w:sz w:val="20"/>
                <w:szCs w:val="20"/>
              </w:rPr>
              <w:t>le solicitará al</w:t>
            </w:r>
            <w:r w:rsidRPr="0098238A">
              <w:rPr>
                <w:sz w:val="20"/>
                <w:szCs w:val="20"/>
              </w:rPr>
              <w:t xml:space="preserve"> extensionista, que diligencie el formulario de registro de proveedores y entregue los documentos requeridos.</w:t>
            </w:r>
          </w:p>
          <w:p w14:paraId="7BB758F8" w14:textId="77777777" w:rsidR="00311E15" w:rsidRPr="0098238A" w:rsidRDefault="00311E15" w:rsidP="001073D7">
            <w:pPr>
              <w:spacing w:line="276" w:lineRule="auto"/>
              <w:ind w:left="142" w:right="106"/>
              <w:rPr>
                <w:sz w:val="20"/>
                <w:szCs w:val="20"/>
              </w:rPr>
            </w:pPr>
          </w:p>
          <w:p w14:paraId="43DD26CB" w14:textId="77777777" w:rsidR="00311E15" w:rsidRPr="0098238A" w:rsidRDefault="00311E15" w:rsidP="001073D7">
            <w:pPr>
              <w:spacing w:line="276" w:lineRule="auto"/>
              <w:ind w:left="142" w:right="106"/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14:paraId="16260799" w14:textId="055A0BCB" w:rsidR="00311E15" w:rsidRPr="00311E15" w:rsidRDefault="00126B93" w:rsidP="001073D7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CCBAQ tendrá </w:t>
            </w:r>
            <w:r w:rsidR="00311E15" w:rsidRPr="00311E15">
              <w:rPr>
                <w:sz w:val="20"/>
                <w:szCs w:val="20"/>
              </w:rPr>
              <w:t xml:space="preserve">hasta cuatro (4) días hábiles contados a partir de la radicación de los documentos para </w:t>
            </w:r>
            <w:r>
              <w:rPr>
                <w:sz w:val="20"/>
                <w:szCs w:val="20"/>
              </w:rPr>
              <w:t>adelantar el registro</w:t>
            </w:r>
            <w:r w:rsidR="00311E15" w:rsidRPr="00311E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solicitar nueva información</w:t>
            </w:r>
            <w:r w:rsidR="00311E15" w:rsidRPr="00311E15">
              <w:rPr>
                <w:sz w:val="20"/>
                <w:szCs w:val="20"/>
              </w:rPr>
              <w:t>.</w:t>
            </w:r>
          </w:p>
          <w:p w14:paraId="75177D23" w14:textId="6A831B86" w:rsidR="00311E15" w:rsidRPr="00311E15" w:rsidRDefault="00311E15" w:rsidP="00126B93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14:paraId="2128AD17" w14:textId="5E5F784A" w:rsidR="00311E15" w:rsidRPr="00311E15" w:rsidRDefault="0098238A" w:rsidP="001073D7">
            <w:pPr>
              <w:pStyle w:val="TableParagraph"/>
              <w:spacing w:line="276" w:lineRule="auto"/>
              <w:ind w:left="150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Profesional Administrativo</w:t>
            </w:r>
            <w:r w:rsidR="00311E15" w:rsidRPr="00311E15">
              <w:rPr>
                <w:w w:val="95"/>
                <w:sz w:val="20"/>
                <w:szCs w:val="20"/>
              </w:rPr>
              <w:t xml:space="preserve"> / Auxiliar de compras CCB</w:t>
            </w:r>
          </w:p>
        </w:tc>
        <w:tc>
          <w:tcPr>
            <w:tcW w:w="1842" w:type="dxa"/>
          </w:tcPr>
          <w:p w14:paraId="01CF75D5" w14:textId="5B16E64E" w:rsidR="00311E15" w:rsidRPr="00311E15" w:rsidRDefault="00311E15" w:rsidP="001073D7">
            <w:pPr>
              <w:pStyle w:val="TableParagraph"/>
              <w:spacing w:line="276" w:lineRule="auto"/>
              <w:ind w:left="150" w:right="135"/>
              <w:rPr>
                <w:sz w:val="20"/>
                <w:szCs w:val="20"/>
              </w:rPr>
            </w:pPr>
            <w:r w:rsidRPr="00311E15">
              <w:rPr>
                <w:sz w:val="20"/>
                <w:szCs w:val="20"/>
              </w:rPr>
              <w:t xml:space="preserve">Extensionista registrado como proveedor de la </w:t>
            </w:r>
            <w:r w:rsidR="0098238A">
              <w:rPr>
                <w:sz w:val="20"/>
                <w:szCs w:val="20"/>
              </w:rPr>
              <w:t>CCBAQ</w:t>
            </w:r>
            <w:r w:rsidRPr="00311E15">
              <w:rPr>
                <w:sz w:val="20"/>
                <w:szCs w:val="20"/>
              </w:rPr>
              <w:t>.</w:t>
            </w:r>
          </w:p>
        </w:tc>
      </w:tr>
    </w:tbl>
    <w:p w14:paraId="276A45F8" w14:textId="77777777" w:rsidR="000B49DB" w:rsidRPr="006B4B64" w:rsidRDefault="000B49DB" w:rsidP="000B49DB">
      <w:pPr>
        <w:spacing w:line="276" w:lineRule="auto"/>
        <w:rPr>
          <w:sz w:val="20"/>
          <w:szCs w:val="20"/>
        </w:rPr>
      </w:pPr>
    </w:p>
    <w:p w14:paraId="276A45F9" w14:textId="77777777" w:rsidR="000B49DB" w:rsidRDefault="000B49DB" w:rsidP="000B49DB">
      <w:pPr>
        <w:spacing w:line="276" w:lineRule="auto"/>
        <w:rPr>
          <w:sz w:val="20"/>
          <w:szCs w:val="20"/>
        </w:rPr>
      </w:pPr>
    </w:p>
    <w:p w14:paraId="276A45FA" w14:textId="77777777" w:rsidR="000B49DB" w:rsidRDefault="000B49DB" w:rsidP="000B49DB">
      <w:pPr>
        <w:spacing w:line="276" w:lineRule="auto"/>
        <w:rPr>
          <w:sz w:val="20"/>
          <w:szCs w:val="20"/>
        </w:rPr>
      </w:pPr>
    </w:p>
    <w:p w14:paraId="276A45FB" w14:textId="67C0D66B" w:rsidR="000B49DB" w:rsidRPr="006B4B64" w:rsidRDefault="000B49DB" w:rsidP="000B49DB">
      <w:pPr>
        <w:spacing w:line="276" w:lineRule="auto"/>
        <w:rPr>
          <w:sz w:val="20"/>
          <w:szCs w:val="20"/>
        </w:rPr>
      </w:pPr>
      <w:r w:rsidRPr="006B4B64">
        <w:rPr>
          <w:sz w:val="20"/>
          <w:szCs w:val="20"/>
        </w:rPr>
        <w:t xml:space="preserve">Tiempo </w:t>
      </w:r>
      <w:r w:rsidR="00A51E4D">
        <w:rPr>
          <w:sz w:val="20"/>
          <w:szCs w:val="20"/>
        </w:rPr>
        <w:t xml:space="preserve">máximo estimado </w:t>
      </w:r>
      <w:r w:rsidRPr="006B4B64">
        <w:rPr>
          <w:sz w:val="20"/>
          <w:szCs w:val="20"/>
        </w:rPr>
        <w:t xml:space="preserve">para inscripción, evaluación y </w:t>
      </w:r>
      <w:r>
        <w:rPr>
          <w:sz w:val="20"/>
          <w:szCs w:val="20"/>
        </w:rPr>
        <w:t>registro del Extensionista</w:t>
      </w:r>
      <w:r w:rsidR="00C326EB">
        <w:rPr>
          <w:sz w:val="20"/>
          <w:szCs w:val="20"/>
        </w:rPr>
        <w:t xml:space="preserve"> en la Base Nacional de extensionistas de Colombia </w:t>
      </w:r>
      <w:r w:rsidR="00311E15">
        <w:rPr>
          <w:sz w:val="20"/>
          <w:szCs w:val="20"/>
        </w:rPr>
        <w:t>productiva:</w:t>
      </w:r>
      <w:r>
        <w:rPr>
          <w:sz w:val="20"/>
          <w:szCs w:val="20"/>
        </w:rPr>
        <w:t xml:space="preserve"> </w:t>
      </w:r>
      <w:r w:rsidRPr="006B4B64">
        <w:rPr>
          <w:sz w:val="20"/>
          <w:szCs w:val="20"/>
        </w:rPr>
        <w:t>2</w:t>
      </w:r>
      <w:r w:rsidR="00112086">
        <w:rPr>
          <w:sz w:val="20"/>
          <w:szCs w:val="20"/>
        </w:rPr>
        <w:t>4</w:t>
      </w:r>
      <w:r w:rsidRPr="006B4B64">
        <w:rPr>
          <w:sz w:val="20"/>
          <w:szCs w:val="20"/>
        </w:rPr>
        <w:t xml:space="preserve"> días hábiles</w:t>
      </w:r>
    </w:p>
    <w:p w14:paraId="276A45FC" w14:textId="67BD637B" w:rsidR="000B49DB" w:rsidRDefault="000B49DB" w:rsidP="000B49DB">
      <w:pPr>
        <w:spacing w:line="276" w:lineRule="auto"/>
        <w:rPr>
          <w:sz w:val="20"/>
          <w:szCs w:val="20"/>
        </w:rPr>
      </w:pPr>
    </w:p>
    <w:p w14:paraId="679E4D88" w14:textId="3F11512B" w:rsidR="00112086" w:rsidRDefault="00112086" w:rsidP="000B49DB">
      <w:pPr>
        <w:spacing w:line="276" w:lineRule="auto"/>
        <w:rPr>
          <w:sz w:val="20"/>
          <w:szCs w:val="20"/>
        </w:rPr>
      </w:pPr>
    </w:p>
    <w:p w14:paraId="276A4640" w14:textId="77777777" w:rsidR="000B49DB" w:rsidRPr="006B4B64" w:rsidRDefault="000B49DB" w:rsidP="000B49DB">
      <w:pPr>
        <w:pStyle w:val="Textoindependiente"/>
        <w:spacing w:line="276" w:lineRule="auto"/>
        <w:jc w:val="center"/>
        <w:rPr>
          <w:b/>
          <w:sz w:val="20"/>
          <w:szCs w:val="20"/>
        </w:rPr>
      </w:pPr>
      <w:r w:rsidRPr="00DD2EEA">
        <w:rPr>
          <w:b/>
          <w:noProof/>
          <w:szCs w:val="20"/>
          <w:lang w:eastAsia="es-ES"/>
        </w:rPr>
        <w:lastRenderedPageBreak/>
        <w:t xml:space="preserve">Proceso de Cotización y adjudicación de Orden de </w:t>
      </w:r>
      <w:r>
        <w:rPr>
          <w:b/>
          <w:noProof/>
          <w:szCs w:val="20"/>
          <w:lang w:eastAsia="es-ES"/>
        </w:rPr>
        <w:t>trabajo</w:t>
      </w:r>
    </w:p>
    <w:p w14:paraId="276A4641" w14:textId="77777777" w:rsidR="000B49DB" w:rsidRPr="006B4B64" w:rsidRDefault="000B49DB" w:rsidP="000B49DB">
      <w:pPr>
        <w:pStyle w:val="Textoindependiente"/>
        <w:spacing w:line="276" w:lineRule="auto"/>
        <w:jc w:val="center"/>
        <w:rPr>
          <w:sz w:val="20"/>
          <w:szCs w:val="20"/>
        </w:rPr>
      </w:pPr>
    </w:p>
    <w:tbl>
      <w:tblPr>
        <w:tblStyle w:val="Tablaconcuadrcula"/>
        <w:tblW w:w="5045" w:type="pct"/>
        <w:tblLayout w:type="fixed"/>
        <w:tblLook w:val="01E0" w:firstRow="1" w:lastRow="1" w:firstColumn="1" w:lastColumn="1" w:noHBand="0" w:noVBand="0"/>
      </w:tblPr>
      <w:tblGrid>
        <w:gridCol w:w="1555"/>
        <w:gridCol w:w="2416"/>
        <w:gridCol w:w="1553"/>
        <w:gridCol w:w="1651"/>
        <w:gridCol w:w="1732"/>
      </w:tblGrid>
      <w:tr w:rsidR="000B49DB" w:rsidRPr="006B4B64" w14:paraId="276A4647" w14:textId="77777777" w:rsidTr="00B857F8">
        <w:trPr>
          <w:trHeight w:val="448"/>
          <w:tblHeader/>
        </w:trPr>
        <w:tc>
          <w:tcPr>
            <w:tcW w:w="873" w:type="pct"/>
            <w:vAlign w:val="center"/>
          </w:tcPr>
          <w:p w14:paraId="276A4642" w14:textId="77777777"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10"/>
                <w:sz w:val="20"/>
                <w:szCs w:val="20"/>
              </w:rPr>
              <w:t>Actividad</w:t>
            </w:r>
          </w:p>
        </w:tc>
        <w:tc>
          <w:tcPr>
            <w:tcW w:w="1356" w:type="pct"/>
            <w:vAlign w:val="center"/>
          </w:tcPr>
          <w:p w14:paraId="276A4643" w14:textId="77777777"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10"/>
                <w:sz w:val="20"/>
                <w:szCs w:val="20"/>
              </w:rPr>
              <w:t>Descripción</w:t>
            </w:r>
          </w:p>
        </w:tc>
        <w:tc>
          <w:tcPr>
            <w:tcW w:w="872" w:type="pct"/>
            <w:vAlign w:val="center"/>
          </w:tcPr>
          <w:p w14:paraId="276A4644" w14:textId="77777777" w:rsidR="000B49DB" w:rsidRPr="00DD2EEA" w:rsidRDefault="000B49DB" w:rsidP="00D1796C">
            <w:pPr>
              <w:pStyle w:val="TableParagraph"/>
              <w:tabs>
                <w:tab w:val="left" w:pos="2044"/>
              </w:tabs>
              <w:spacing w:line="276" w:lineRule="auto"/>
              <w:ind w:right="-87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05"/>
                <w:sz w:val="20"/>
                <w:szCs w:val="20"/>
              </w:rPr>
              <w:t>Tiempo</w:t>
            </w:r>
          </w:p>
        </w:tc>
        <w:tc>
          <w:tcPr>
            <w:tcW w:w="927" w:type="pct"/>
            <w:vAlign w:val="center"/>
          </w:tcPr>
          <w:p w14:paraId="276A4645" w14:textId="77777777"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Responsable</w:t>
            </w:r>
          </w:p>
        </w:tc>
        <w:tc>
          <w:tcPr>
            <w:tcW w:w="972" w:type="pct"/>
            <w:vAlign w:val="center"/>
          </w:tcPr>
          <w:p w14:paraId="276A4646" w14:textId="77777777"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05"/>
                <w:sz w:val="20"/>
                <w:szCs w:val="20"/>
              </w:rPr>
              <w:t>Resultado</w:t>
            </w:r>
          </w:p>
        </w:tc>
      </w:tr>
      <w:tr w:rsidR="000B49DB" w:rsidRPr="006B4B64" w14:paraId="276A4653" w14:textId="77777777" w:rsidTr="00B857F8">
        <w:trPr>
          <w:trHeight w:val="1717"/>
        </w:trPr>
        <w:tc>
          <w:tcPr>
            <w:tcW w:w="873" w:type="pct"/>
          </w:tcPr>
          <w:p w14:paraId="276A4648" w14:textId="77777777" w:rsidR="000B49DB" w:rsidRPr="00FD6D26" w:rsidRDefault="000B49DB" w:rsidP="00D1796C">
            <w:pPr>
              <w:pStyle w:val="TableParagraph"/>
              <w:spacing w:line="276" w:lineRule="auto"/>
              <w:ind w:left="138"/>
              <w:rPr>
                <w:sz w:val="20"/>
                <w:szCs w:val="20"/>
              </w:rPr>
            </w:pPr>
            <w:r w:rsidRPr="00FD6D26">
              <w:rPr>
                <w:sz w:val="20"/>
                <w:szCs w:val="20"/>
              </w:rPr>
              <w:t>6. Cotizaciones</w:t>
            </w:r>
          </w:p>
          <w:p w14:paraId="276A4649" w14:textId="77777777" w:rsidR="000B49DB" w:rsidRPr="00FD6D26" w:rsidRDefault="000B49DB" w:rsidP="00D1796C">
            <w:pPr>
              <w:pStyle w:val="TableParagraph"/>
              <w:spacing w:line="276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Extensionista</w:t>
            </w:r>
            <w:r w:rsidRPr="00DD2EEA">
              <w:rPr>
                <w:sz w:val="20"/>
                <w:szCs w:val="20"/>
              </w:rPr>
              <w:t xml:space="preserve">s </w:t>
            </w:r>
            <w:r w:rsidRPr="00FD6D26">
              <w:rPr>
                <w:sz w:val="20"/>
                <w:szCs w:val="20"/>
              </w:rPr>
              <w:t>habilitados</w:t>
            </w:r>
          </w:p>
        </w:tc>
        <w:tc>
          <w:tcPr>
            <w:tcW w:w="1356" w:type="pct"/>
          </w:tcPr>
          <w:p w14:paraId="276A464A" w14:textId="418D8FDD" w:rsidR="000B49DB" w:rsidRPr="00FD6D26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 w:rsidRPr="00FD6D26">
              <w:rPr>
                <w:sz w:val="20"/>
                <w:szCs w:val="20"/>
              </w:rPr>
              <w:t>Los gestores solicita</w:t>
            </w:r>
            <w:r w:rsidR="00A51E4D">
              <w:rPr>
                <w:sz w:val="20"/>
                <w:szCs w:val="20"/>
              </w:rPr>
              <w:t>r</w:t>
            </w:r>
            <w:r w:rsidR="006355B1">
              <w:rPr>
                <w:sz w:val="20"/>
                <w:szCs w:val="20"/>
              </w:rPr>
              <w:t>á</w:t>
            </w:r>
            <w:r w:rsidR="00A51E4D">
              <w:rPr>
                <w:sz w:val="20"/>
                <w:szCs w:val="20"/>
              </w:rPr>
              <w:t>n</w:t>
            </w:r>
            <w:r w:rsidRPr="00FD6D26">
              <w:rPr>
                <w:sz w:val="20"/>
                <w:szCs w:val="20"/>
              </w:rPr>
              <w:t xml:space="preserve"> la</w:t>
            </w:r>
            <w:r>
              <w:rPr>
                <w:sz w:val="20"/>
                <w:szCs w:val="20"/>
              </w:rPr>
              <w:t xml:space="preserve"> </w:t>
            </w:r>
            <w:r w:rsidRPr="00FD6D26">
              <w:rPr>
                <w:sz w:val="20"/>
                <w:szCs w:val="20"/>
              </w:rPr>
              <w:t>cotización a</w:t>
            </w:r>
            <w:r>
              <w:rPr>
                <w:sz w:val="20"/>
                <w:szCs w:val="20"/>
              </w:rPr>
              <w:t xml:space="preserve"> </w:t>
            </w:r>
            <w:r w:rsidRPr="00FD6D26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os</w:t>
            </w:r>
            <w:r w:rsidRPr="00FD6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Extensionista</w:t>
            </w:r>
            <w:r w:rsidRPr="00FD6D26">
              <w:rPr>
                <w:sz w:val="20"/>
                <w:szCs w:val="20"/>
              </w:rPr>
              <w:t>s</w:t>
            </w:r>
            <w:r w:rsidR="00A51E4D">
              <w:rPr>
                <w:sz w:val="20"/>
                <w:szCs w:val="20"/>
              </w:rPr>
              <w:t xml:space="preserve"> preseleccionados por la Empresa vinculada al programa,</w:t>
            </w:r>
            <w:r w:rsidR="00E644CD">
              <w:rPr>
                <w:sz w:val="20"/>
                <w:szCs w:val="20"/>
              </w:rPr>
              <w:t xml:space="preserve"> a través de la plataforma o la que haga sus veces,</w:t>
            </w:r>
            <w:r w:rsidR="00A51E4D">
              <w:rPr>
                <w:sz w:val="20"/>
                <w:szCs w:val="20"/>
              </w:rPr>
              <w:t xml:space="preserve"> una vez realizado el diagn</w:t>
            </w:r>
            <w:r w:rsidR="006355B1">
              <w:rPr>
                <w:sz w:val="20"/>
                <w:szCs w:val="20"/>
              </w:rPr>
              <w:t>ó</w:t>
            </w:r>
            <w:r w:rsidR="00A51E4D">
              <w:rPr>
                <w:sz w:val="20"/>
                <w:szCs w:val="20"/>
              </w:rPr>
              <w:t xml:space="preserve">stico </w:t>
            </w:r>
          </w:p>
          <w:p w14:paraId="276A464B" w14:textId="77777777" w:rsidR="000B49DB" w:rsidRDefault="000B49DB" w:rsidP="00D1796C">
            <w:pPr>
              <w:pStyle w:val="TableParagraph"/>
              <w:spacing w:line="276" w:lineRule="auto"/>
              <w:ind w:left="136"/>
              <w:rPr>
                <w:sz w:val="20"/>
                <w:szCs w:val="20"/>
              </w:rPr>
            </w:pPr>
          </w:p>
          <w:p w14:paraId="276A464C" w14:textId="2DF0825D" w:rsidR="000B49DB" w:rsidRPr="00FD6D26" w:rsidRDefault="000B49DB" w:rsidP="00D1796C">
            <w:pPr>
              <w:pStyle w:val="TableParagraph"/>
              <w:spacing w:line="276" w:lineRule="auto"/>
              <w:ind w:left="136"/>
              <w:rPr>
                <w:sz w:val="20"/>
                <w:szCs w:val="20"/>
              </w:rPr>
            </w:pPr>
            <w:r w:rsidRPr="00FD6D26">
              <w:rPr>
                <w:sz w:val="20"/>
                <w:szCs w:val="20"/>
              </w:rPr>
              <w:t>Mínimo 3 cotizaciones</w:t>
            </w:r>
            <w:r w:rsidR="00E50C59">
              <w:rPr>
                <w:sz w:val="20"/>
                <w:szCs w:val="20"/>
              </w:rPr>
              <w:t>, pero el empresario tendrá la facultad de solicitar y aprobar directamente la cotización que estime conveniente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72" w:type="pct"/>
          </w:tcPr>
          <w:p w14:paraId="276A464D" w14:textId="00375541" w:rsidR="000B49DB" w:rsidRPr="006B4B64" w:rsidRDefault="00A51E4D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Los </w:t>
            </w:r>
            <w:r w:rsidR="000B49DB">
              <w:rPr>
                <w:w w:val="105"/>
                <w:sz w:val="20"/>
                <w:szCs w:val="20"/>
              </w:rPr>
              <w:t>Extensionistas t</w:t>
            </w:r>
            <w:r w:rsidR="000B49DB" w:rsidRPr="006B4B64">
              <w:rPr>
                <w:w w:val="105"/>
                <w:sz w:val="20"/>
                <w:szCs w:val="20"/>
              </w:rPr>
              <w:t>iene</w:t>
            </w:r>
            <w:r w:rsidR="000B49DB">
              <w:rPr>
                <w:w w:val="105"/>
                <w:sz w:val="20"/>
                <w:szCs w:val="20"/>
              </w:rPr>
              <w:t>n</w:t>
            </w:r>
            <w:r w:rsidR="000B49DB" w:rsidRPr="006B4B64">
              <w:rPr>
                <w:w w:val="105"/>
                <w:sz w:val="20"/>
                <w:szCs w:val="20"/>
              </w:rPr>
              <w:t xml:space="preserve"> </w:t>
            </w:r>
            <w:r w:rsidR="006355B1">
              <w:rPr>
                <w:w w:val="105"/>
                <w:sz w:val="20"/>
                <w:szCs w:val="20"/>
              </w:rPr>
              <w:t xml:space="preserve">plazo para presentar la cotización, </w:t>
            </w:r>
            <w:r w:rsidR="000B49DB" w:rsidRPr="006B4B64">
              <w:rPr>
                <w:w w:val="105"/>
                <w:sz w:val="20"/>
                <w:szCs w:val="20"/>
              </w:rPr>
              <w:t>máximo</w:t>
            </w:r>
            <w:r w:rsidR="000B49DB" w:rsidRPr="006B4B64">
              <w:rPr>
                <w:sz w:val="20"/>
                <w:szCs w:val="20"/>
              </w:rPr>
              <w:t xml:space="preserve"> </w:t>
            </w:r>
            <w:r w:rsidR="006355B1">
              <w:rPr>
                <w:sz w:val="20"/>
                <w:szCs w:val="20"/>
              </w:rPr>
              <w:t>al día siguiente de la recepción del correo de notificación de la plataforma Salesforce o la que haga sus veces.</w:t>
            </w:r>
            <w:r w:rsidR="000B49DB" w:rsidRPr="00FD6D26">
              <w:rPr>
                <w:sz w:val="20"/>
                <w:szCs w:val="20"/>
              </w:rPr>
              <w:t xml:space="preserve"> </w:t>
            </w:r>
            <w:r w:rsidR="000B49DB" w:rsidRPr="00FD6D26">
              <w:rPr>
                <w:sz w:val="20"/>
                <w:szCs w:val="20"/>
              </w:rPr>
              <w:tab/>
            </w:r>
          </w:p>
        </w:tc>
        <w:tc>
          <w:tcPr>
            <w:tcW w:w="927" w:type="pct"/>
          </w:tcPr>
          <w:p w14:paraId="276A464E" w14:textId="77777777" w:rsidR="000B49DB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Gestor Local</w:t>
            </w:r>
          </w:p>
          <w:p w14:paraId="276A464F" w14:textId="77777777" w:rsidR="000B49DB" w:rsidRPr="006B4B64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Extensionistas</w:t>
            </w:r>
          </w:p>
        </w:tc>
        <w:tc>
          <w:tcPr>
            <w:tcW w:w="972" w:type="pct"/>
          </w:tcPr>
          <w:p w14:paraId="276A4650" w14:textId="054D5D0D" w:rsidR="000B49DB" w:rsidRDefault="00A51E4D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Cotizaciones enviadas a g</w:t>
            </w:r>
            <w:r w:rsidR="000B49DB" w:rsidRPr="006B4B64">
              <w:rPr>
                <w:sz w:val="20"/>
                <w:szCs w:val="20"/>
              </w:rPr>
              <w:t xml:space="preserve">estores para evaluación y presentación a las </w:t>
            </w:r>
            <w:r w:rsidR="000B49DB">
              <w:rPr>
                <w:sz w:val="20"/>
                <w:szCs w:val="20"/>
              </w:rPr>
              <w:t>e</w:t>
            </w:r>
            <w:r w:rsidR="000B49DB" w:rsidRPr="006B4B64">
              <w:rPr>
                <w:sz w:val="20"/>
                <w:szCs w:val="20"/>
              </w:rPr>
              <w:t xml:space="preserve">mpresas. </w:t>
            </w:r>
            <w:r w:rsidR="002F5D4F">
              <w:rPr>
                <w:sz w:val="20"/>
                <w:szCs w:val="20"/>
              </w:rPr>
              <w:t>Registro en el Salesforce o el que haga sus veces</w:t>
            </w:r>
          </w:p>
          <w:p w14:paraId="276A4651" w14:textId="77777777" w:rsidR="000B49DB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</w:p>
          <w:p w14:paraId="276A4652" w14:textId="77777777" w:rsidR="000B49DB" w:rsidRPr="006B4B64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</w:p>
        </w:tc>
      </w:tr>
      <w:tr w:rsidR="000B49DB" w:rsidRPr="006B4B64" w14:paraId="276A465D" w14:textId="77777777" w:rsidTr="00B857F8">
        <w:trPr>
          <w:trHeight w:val="1717"/>
        </w:trPr>
        <w:tc>
          <w:tcPr>
            <w:tcW w:w="873" w:type="pct"/>
          </w:tcPr>
          <w:p w14:paraId="276A4654" w14:textId="77777777" w:rsidR="000B49DB" w:rsidRPr="00FD6D26" w:rsidRDefault="000B49DB" w:rsidP="00D1796C">
            <w:pPr>
              <w:pStyle w:val="TableParagraph"/>
              <w:spacing w:line="276" w:lineRule="auto"/>
              <w:ind w:lef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Empresa selecciona Extensionista</w:t>
            </w:r>
          </w:p>
        </w:tc>
        <w:tc>
          <w:tcPr>
            <w:tcW w:w="1356" w:type="pct"/>
          </w:tcPr>
          <w:p w14:paraId="276A4655" w14:textId="4D671F48" w:rsidR="000B49DB" w:rsidRPr="00FD6D26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Gestor Local revisa y presenta</w:t>
            </w:r>
            <w:r w:rsidR="00E50C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las cotizaciones de los Extensionistas a la empresa. </w:t>
            </w:r>
          </w:p>
        </w:tc>
        <w:tc>
          <w:tcPr>
            <w:tcW w:w="872" w:type="pct"/>
          </w:tcPr>
          <w:p w14:paraId="276A4658" w14:textId="08ACB3D7" w:rsidR="000B49DB" w:rsidRPr="006B4B64" w:rsidRDefault="00475360" w:rsidP="00D1796C">
            <w:pPr>
              <w:pStyle w:val="TableParagraph"/>
              <w:spacing w:line="276" w:lineRule="auto"/>
              <w:ind w:left="133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El proceso para seleccionar el extensionista, por parte del gestor local y la empresa, no podrá exceder 5 días hábiles, a partir de su inicio. </w:t>
            </w:r>
            <w:r w:rsidR="000B49DB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</w:tcPr>
          <w:p w14:paraId="276A4659" w14:textId="77777777" w:rsidR="000B49DB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 w:rsidRPr="00DD2806">
              <w:rPr>
                <w:sz w:val="20"/>
                <w:szCs w:val="20"/>
              </w:rPr>
              <w:t xml:space="preserve">Gestor Local </w:t>
            </w:r>
            <w:r>
              <w:rPr>
                <w:sz w:val="20"/>
                <w:szCs w:val="20"/>
              </w:rPr>
              <w:t>Empresa</w:t>
            </w:r>
          </w:p>
        </w:tc>
        <w:tc>
          <w:tcPr>
            <w:tcW w:w="972" w:type="pct"/>
          </w:tcPr>
          <w:p w14:paraId="4D25B2FA" w14:textId="77777777" w:rsidR="000B49DB" w:rsidRDefault="00475360" w:rsidP="00475360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 vez la plataforma Salesforce o la que haga sus veces notifica al extensionista que fue seleccionado por la empresa, deberá comunicarse con el Gestor local para iniciar el trámite del convenio y la OT.</w:t>
            </w:r>
            <w:r w:rsidR="000B49DB">
              <w:rPr>
                <w:sz w:val="20"/>
                <w:szCs w:val="20"/>
              </w:rPr>
              <w:t xml:space="preserve"> </w:t>
            </w:r>
          </w:p>
          <w:p w14:paraId="276A465C" w14:textId="0D64F513" w:rsidR="00E1402B" w:rsidRPr="006B4B64" w:rsidRDefault="00E1402B" w:rsidP="00475360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gestor notificará a CCBAQ la selección del extensionista y solicitará la elaboración del convenio enviando el formato </w:t>
            </w:r>
            <w:r>
              <w:rPr>
                <w:sz w:val="20"/>
                <w:szCs w:val="20"/>
              </w:rPr>
              <w:lastRenderedPageBreak/>
              <w:t>Template y las 3 cotizaciones evaluadas por la empresa.</w:t>
            </w:r>
          </w:p>
        </w:tc>
      </w:tr>
      <w:tr w:rsidR="00B7201E" w:rsidRPr="006B4B64" w14:paraId="276A4665" w14:textId="77777777" w:rsidTr="00B857F8">
        <w:trPr>
          <w:trHeight w:val="2001"/>
        </w:trPr>
        <w:tc>
          <w:tcPr>
            <w:tcW w:w="873" w:type="pct"/>
          </w:tcPr>
          <w:p w14:paraId="276A465E" w14:textId="77777777" w:rsidR="00B7201E" w:rsidRDefault="00663F29" w:rsidP="00D1796C">
            <w:pPr>
              <w:pStyle w:val="TableParagraph"/>
              <w:spacing w:line="276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</w:t>
            </w:r>
            <w:r w:rsidR="00B7201E">
              <w:rPr>
                <w:sz w:val="20"/>
                <w:szCs w:val="20"/>
              </w:rPr>
              <w:t>Elaboración de la Orden de trabajo y solicitud del Convenio</w:t>
            </w:r>
          </w:p>
        </w:tc>
        <w:tc>
          <w:tcPr>
            <w:tcW w:w="1356" w:type="pct"/>
          </w:tcPr>
          <w:p w14:paraId="276A465F" w14:textId="3AD10CE0" w:rsidR="00663F29" w:rsidRDefault="00663F29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  <w:r w:rsidR="000C1F3F">
              <w:rPr>
                <w:sz w:val="20"/>
                <w:szCs w:val="20"/>
              </w:rPr>
              <w:t xml:space="preserve"> Profesional</w:t>
            </w:r>
            <w:r w:rsidRPr="007B2E2A">
              <w:rPr>
                <w:sz w:val="20"/>
                <w:szCs w:val="20"/>
              </w:rPr>
              <w:t xml:space="preserve"> Administrativo</w:t>
            </w:r>
            <w:r w:rsidRPr="006B4B64">
              <w:rPr>
                <w:sz w:val="20"/>
                <w:szCs w:val="20"/>
              </w:rPr>
              <w:t xml:space="preserve"> CCB </w:t>
            </w:r>
            <w:r w:rsidR="00E1402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olicitará la elaboración del Convenio (recibidos el </w:t>
            </w:r>
            <w:r w:rsidR="00B857F8">
              <w:rPr>
                <w:sz w:val="20"/>
                <w:szCs w:val="20"/>
              </w:rPr>
              <w:t>Template</w:t>
            </w:r>
            <w:r w:rsidR="00E1402B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 la Cotización seleccionada</w:t>
            </w:r>
            <w:r w:rsidR="00E1402B">
              <w:rPr>
                <w:sz w:val="20"/>
                <w:szCs w:val="20"/>
              </w:rPr>
              <w:t>, a través del reporte de Salesforce</w:t>
            </w:r>
            <w:r>
              <w:rPr>
                <w:sz w:val="20"/>
                <w:szCs w:val="20"/>
              </w:rPr>
              <w:t>) y posteriormente se remitirá al Empresario y Extensionista</w:t>
            </w:r>
            <w:r w:rsidR="002F5D4F">
              <w:rPr>
                <w:sz w:val="20"/>
                <w:szCs w:val="20"/>
              </w:rPr>
              <w:t xml:space="preserve"> el documento</w:t>
            </w:r>
            <w:r>
              <w:rPr>
                <w:sz w:val="20"/>
                <w:szCs w:val="20"/>
              </w:rPr>
              <w:t xml:space="preserve">, para su </w:t>
            </w:r>
            <w:r w:rsidR="00064549">
              <w:rPr>
                <w:sz w:val="20"/>
                <w:szCs w:val="20"/>
              </w:rPr>
              <w:t>firma.</w:t>
            </w:r>
          </w:p>
          <w:p w14:paraId="276A4661" w14:textId="4DC420F1" w:rsidR="00B7201E" w:rsidRDefault="00B7201E" w:rsidP="00E1402B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</w:tc>
        <w:tc>
          <w:tcPr>
            <w:tcW w:w="872" w:type="pct"/>
          </w:tcPr>
          <w:p w14:paraId="276A4662" w14:textId="04BCB0D4" w:rsidR="00B7201E" w:rsidRDefault="00064549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7201E">
              <w:rPr>
                <w:sz w:val="20"/>
                <w:szCs w:val="20"/>
              </w:rPr>
              <w:t xml:space="preserve"> días calendario</w:t>
            </w:r>
          </w:p>
        </w:tc>
        <w:tc>
          <w:tcPr>
            <w:tcW w:w="927" w:type="pct"/>
          </w:tcPr>
          <w:p w14:paraId="276A4663" w14:textId="51DF2452" w:rsidR="00B7201E" w:rsidRDefault="00835BC0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Profesional Administrativo, Área Jurídica y Área</w:t>
            </w:r>
            <w:r w:rsidR="00B7201E">
              <w:rPr>
                <w:sz w:val="20"/>
                <w:szCs w:val="20"/>
              </w:rPr>
              <w:t xml:space="preserve"> de compras CCBAQ</w:t>
            </w:r>
          </w:p>
        </w:tc>
        <w:tc>
          <w:tcPr>
            <w:tcW w:w="972" w:type="pct"/>
          </w:tcPr>
          <w:p w14:paraId="79C56B3D" w14:textId="6455065D" w:rsidR="00B7201E" w:rsidRDefault="00064549" w:rsidP="00B7201E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Convenio firmado por las partes y la expedición de la </w:t>
            </w:r>
            <w:r w:rsidR="00C83982">
              <w:rPr>
                <w:sz w:val="20"/>
                <w:szCs w:val="20"/>
              </w:rPr>
              <w:t>OT.</w:t>
            </w:r>
          </w:p>
          <w:p w14:paraId="6C867837" w14:textId="77777777" w:rsidR="00835BC0" w:rsidRDefault="00835BC0" w:rsidP="00B7201E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</w:p>
          <w:p w14:paraId="19D22203" w14:textId="68CE83C7" w:rsidR="00835BC0" w:rsidRDefault="00835BC0" w:rsidP="00B7201E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Nota: Las fechas del plan de trabajo deberán tener una fecha de inicio posterior a la de la firma del convenio y anterior a la</w:t>
            </w:r>
            <w:r w:rsidR="00C83982">
              <w:rPr>
                <w:sz w:val="20"/>
                <w:szCs w:val="20"/>
              </w:rPr>
              <w:t xml:space="preserve"> fecha</w:t>
            </w:r>
            <w:r>
              <w:rPr>
                <w:sz w:val="20"/>
                <w:szCs w:val="20"/>
              </w:rPr>
              <w:t xml:space="preserve"> de su finalización.</w:t>
            </w:r>
          </w:p>
          <w:p w14:paraId="276A4664" w14:textId="02412FC4" w:rsidR="00C83982" w:rsidRDefault="00C83982" w:rsidP="00B7201E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</w:p>
        </w:tc>
      </w:tr>
      <w:tr w:rsidR="000B49DB" w:rsidRPr="006B4B64" w14:paraId="276A4679" w14:textId="77777777" w:rsidTr="00B857F8">
        <w:trPr>
          <w:trHeight w:val="2001"/>
        </w:trPr>
        <w:tc>
          <w:tcPr>
            <w:tcW w:w="873" w:type="pct"/>
          </w:tcPr>
          <w:p w14:paraId="276A4666" w14:textId="1C5D061B" w:rsidR="000B49DB" w:rsidRPr="006B4B64" w:rsidRDefault="00663F29" w:rsidP="00D1796C">
            <w:pPr>
              <w:pStyle w:val="TableParagraph"/>
              <w:spacing w:line="276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B49DB" w:rsidRPr="006B4B64">
              <w:rPr>
                <w:sz w:val="20"/>
                <w:szCs w:val="20"/>
              </w:rPr>
              <w:t>.</w:t>
            </w:r>
            <w:r w:rsidR="002F5D4F">
              <w:rPr>
                <w:sz w:val="20"/>
                <w:szCs w:val="20"/>
              </w:rPr>
              <w:t xml:space="preserve"> </w:t>
            </w:r>
            <w:r w:rsidR="000B49DB" w:rsidRPr="006B4B64">
              <w:rPr>
                <w:sz w:val="20"/>
                <w:szCs w:val="20"/>
              </w:rPr>
              <w:t xml:space="preserve"> </w:t>
            </w:r>
            <w:r w:rsidR="00C83982">
              <w:rPr>
                <w:sz w:val="20"/>
                <w:szCs w:val="20"/>
              </w:rPr>
              <w:t>Elaboración, presentación y a</w:t>
            </w:r>
            <w:r w:rsidR="00C47E73">
              <w:rPr>
                <w:sz w:val="20"/>
                <w:szCs w:val="20"/>
              </w:rPr>
              <w:t>probación del Plan de Trabajo</w:t>
            </w:r>
            <w:r w:rsidR="00C83982">
              <w:rPr>
                <w:sz w:val="20"/>
                <w:szCs w:val="20"/>
              </w:rPr>
              <w:t>.</w:t>
            </w:r>
            <w:r w:rsidR="000B49DB" w:rsidRPr="00F346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6" w:type="pct"/>
          </w:tcPr>
          <w:p w14:paraId="276A4667" w14:textId="6B3B3D7E" w:rsidR="000B49DB" w:rsidRDefault="00675F52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Extensionista realizará</w:t>
            </w:r>
            <w:r w:rsidR="00C47E73">
              <w:rPr>
                <w:sz w:val="20"/>
                <w:szCs w:val="20"/>
              </w:rPr>
              <w:t xml:space="preserve"> el</w:t>
            </w:r>
            <w:r>
              <w:rPr>
                <w:sz w:val="20"/>
                <w:szCs w:val="20"/>
              </w:rPr>
              <w:t xml:space="preserve"> plan de trabajo y definirá la</w:t>
            </w:r>
            <w:r w:rsidR="000B49DB">
              <w:rPr>
                <w:sz w:val="20"/>
                <w:szCs w:val="20"/>
              </w:rPr>
              <w:t xml:space="preserve"> línea base </w:t>
            </w:r>
            <w:r w:rsidR="002F5D4F">
              <w:rPr>
                <w:sz w:val="20"/>
                <w:szCs w:val="20"/>
              </w:rPr>
              <w:t>con</w:t>
            </w:r>
            <w:r>
              <w:rPr>
                <w:sz w:val="20"/>
                <w:szCs w:val="20"/>
              </w:rPr>
              <w:t xml:space="preserve"> los 5 indicadores: dos obligatorios y tres opcionales, </w:t>
            </w:r>
            <w:r w:rsidR="000B49DB">
              <w:rPr>
                <w:sz w:val="20"/>
                <w:szCs w:val="20"/>
              </w:rPr>
              <w:t>según la línea de intervención</w:t>
            </w:r>
            <w:r w:rsidR="002F5D4F">
              <w:rPr>
                <w:sz w:val="20"/>
                <w:szCs w:val="20"/>
              </w:rPr>
              <w:t>.</w:t>
            </w:r>
            <w:r w:rsidR="000B49DB">
              <w:rPr>
                <w:sz w:val="20"/>
                <w:szCs w:val="20"/>
              </w:rPr>
              <w:t xml:space="preserve"> </w:t>
            </w:r>
            <w:r w:rsidR="002F5D4F">
              <w:rPr>
                <w:sz w:val="20"/>
                <w:szCs w:val="20"/>
              </w:rPr>
              <w:t>El Plan de trabajo</w:t>
            </w:r>
            <w:r w:rsidR="000B49DB">
              <w:rPr>
                <w:sz w:val="20"/>
                <w:szCs w:val="20"/>
              </w:rPr>
              <w:t xml:space="preserve"> es presentad</w:t>
            </w:r>
            <w:r w:rsidR="00C83982">
              <w:rPr>
                <w:sz w:val="20"/>
                <w:szCs w:val="20"/>
              </w:rPr>
              <w:t>o en la plataforma Salesforce o la que haga sus veces</w:t>
            </w:r>
            <w:r w:rsidR="000B49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para revisión y aprobación por </w:t>
            </w:r>
            <w:r w:rsidR="00C83982">
              <w:rPr>
                <w:sz w:val="20"/>
                <w:szCs w:val="20"/>
              </w:rPr>
              <w:t xml:space="preserve">el Gestor, Líder de línea, Supervisor FP y Rep. Legal de </w:t>
            </w:r>
            <w:r>
              <w:rPr>
                <w:sz w:val="20"/>
                <w:szCs w:val="20"/>
              </w:rPr>
              <w:t>la Empresa</w:t>
            </w:r>
            <w:r w:rsidR="000B49DB">
              <w:rPr>
                <w:sz w:val="20"/>
                <w:szCs w:val="20"/>
              </w:rPr>
              <w:t>.</w:t>
            </w:r>
          </w:p>
          <w:p w14:paraId="276A4668" w14:textId="77777777"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  <w:p w14:paraId="276A4669" w14:textId="77777777"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276A466A" w14:textId="77777777"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  <w:p w14:paraId="276A466B" w14:textId="77777777"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  <w:p w14:paraId="276A466C" w14:textId="77777777"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  <w:p w14:paraId="276A466D" w14:textId="77777777" w:rsidR="000B49DB" w:rsidRPr="006B4B64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</w:tc>
        <w:tc>
          <w:tcPr>
            <w:tcW w:w="872" w:type="pct"/>
          </w:tcPr>
          <w:p w14:paraId="276A466E" w14:textId="1DB3B356" w:rsidR="000B49DB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Extensionista ti</w:t>
            </w:r>
            <w:r w:rsidRPr="006B4B64">
              <w:rPr>
                <w:sz w:val="20"/>
                <w:szCs w:val="20"/>
              </w:rPr>
              <w:t>ene máximo (</w:t>
            </w:r>
            <w:r w:rsidR="00064549">
              <w:rPr>
                <w:sz w:val="20"/>
                <w:szCs w:val="20"/>
              </w:rPr>
              <w:t>15</w:t>
            </w:r>
            <w:r w:rsidRPr="006B4B64">
              <w:rPr>
                <w:sz w:val="20"/>
                <w:szCs w:val="20"/>
              </w:rPr>
              <w:t xml:space="preserve">) </w:t>
            </w:r>
            <w:r w:rsidR="00663F29">
              <w:rPr>
                <w:sz w:val="20"/>
                <w:szCs w:val="20"/>
              </w:rPr>
              <w:t xml:space="preserve">días </w:t>
            </w:r>
            <w:r>
              <w:rPr>
                <w:sz w:val="20"/>
                <w:szCs w:val="20"/>
              </w:rPr>
              <w:t xml:space="preserve">hábiles </w:t>
            </w:r>
            <w:r w:rsidRPr="006B4B64">
              <w:rPr>
                <w:sz w:val="20"/>
                <w:szCs w:val="20"/>
              </w:rPr>
              <w:t xml:space="preserve">contados a partir del día siguiente </w:t>
            </w:r>
            <w:r>
              <w:rPr>
                <w:sz w:val="20"/>
                <w:szCs w:val="20"/>
              </w:rPr>
              <w:t xml:space="preserve">a la notificación de selección para presentar propuesta. </w:t>
            </w:r>
          </w:p>
          <w:p w14:paraId="276A466F" w14:textId="77777777" w:rsidR="000B49DB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</w:p>
          <w:p w14:paraId="276A4670" w14:textId="26664174" w:rsidR="000B49DB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Gestor Local tiene </w:t>
            </w:r>
            <w:r w:rsidR="00C83982">
              <w:rPr>
                <w:sz w:val="20"/>
                <w:szCs w:val="20"/>
              </w:rPr>
              <w:t>dos</w:t>
            </w:r>
            <w:r>
              <w:rPr>
                <w:sz w:val="20"/>
                <w:szCs w:val="20"/>
              </w:rPr>
              <w:t xml:space="preserve"> (</w:t>
            </w:r>
            <w:r w:rsidR="0006454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 día</w:t>
            </w:r>
            <w:r w:rsidR="00C8398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hábil</w:t>
            </w:r>
            <w:r w:rsidR="00C83982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para revisar plan de trabajo. </w:t>
            </w:r>
          </w:p>
          <w:p w14:paraId="276A4671" w14:textId="77777777" w:rsidR="000B49DB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</w:p>
          <w:p w14:paraId="276A4672" w14:textId="24F69995" w:rsidR="000B49DB" w:rsidRPr="006B4B64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Empresa tiene tres (3) </w:t>
            </w:r>
            <w:r>
              <w:rPr>
                <w:sz w:val="20"/>
                <w:szCs w:val="20"/>
              </w:rPr>
              <w:lastRenderedPageBreak/>
              <w:t xml:space="preserve">hábiles </w:t>
            </w:r>
            <w:r w:rsidRPr="005F10F0">
              <w:rPr>
                <w:sz w:val="20"/>
                <w:szCs w:val="20"/>
              </w:rPr>
              <w:t xml:space="preserve">contados a partir del día siguiente al envío </w:t>
            </w:r>
            <w:r w:rsidR="00C83982" w:rsidRPr="005F10F0">
              <w:rPr>
                <w:sz w:val="20"/>
                <w:szCs w:val="20"/>
              </w:rPr>
              <w:t>para revisión</w:t>
            </w:r>
            <w:r>
              <w:rPr>
                <w:sz w:val="20"/>
                <w:szCs w:val="20"/>
              </w:rPr>
              <w:t xml:space="preserve"> del plan de</w:t>
            </w:r>
            <w:r w:rsidRPr="005F10F0">
              <w:rPr>
                <w:sz w:val="20"/>
                <w:szCs w:val="20"/>
              </w:rPr>
              <w:t xml:space="preserve"> trabajo y </w:t>
            </w:r>
            <w:r>
              <w:rPr>
                <w:sz w:val="20"/>
                <w:szCs w:val="20"/>
              </w:rPr>
              <w:t xml:space="preserve">dar </w:t>
            </w:r>
            <w:r w:rsidRPr="005F10F0">
              <w:rPr>
                <w:sz w:val="20"/>
                <w:szCs w:val="20"/>
              </w:rPr>
              <w:t>respuesta de aceptación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7" w:type="pct"/>
          </w:tcPr>
          <w:p w14:paraId="276A4673" w14:textId="77777777" w:rsidR="000B49DB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Extensionista</w:t>
            </w:r>
          </w:p>
          <w:p w14:paraId="3B70F8D3" w14:textId="2F2F9FF4" w:rsidR="000B49DB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Gestor Local</w:t>
            </w:r>
          </w:p>
          <w:p w14:paraId="511830ED" w14:textId="0D92F9CE" w:rsidR="001B3E94" w:rsidRDefault="001B3E94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Líder de línea</w:t>
            </w:r>
          </w:p>
          <w:p w14:paraId="5A86152C" w14:textId="73E8104B" w:rsidR="001B3E94" w:rsidRDefault="001B3E94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FP</w:t>
            </w:r>
          </w:p>
          <w:p w14:paraId="78069283" w14:textId="1435310D" w:rsidR="001B3E94" w:rsidRDefault="001B3E94" w:rsidP="001B3E94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Rep. Legal </w:t>
            </w:r>
            <w:r>
              <w:rPr>
                <w:sz w:val="20"/>
                <w:szCs w:val="20"/>
              </w:rPr>
              <w:t>Empresa</w:t>
            </w:r>
            <w:r>
              <w:rPr>
                <w:sz w:val="20"/>
                <w:szCs w:val="20"/>
              </w:rPr>
              <w:t xml:space="preserve"> </w:t>
            </w:r>
            <w:r w:rsidR="00080B1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Líder de Proyecto.</w:t>
            </w:r>
          </w:p>
          <w:p w14:paraId="276A4675" w14:textId="0C553222" w:rsidR="001B3E94" w:rsidRPr="006B4B64" w:rsidRDefault="001B3E94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14:paraId="7D38F41B" w14:textId="12CB8547" w:rsidR="00C47E73" w:rsidRDefault="000B49DB" w:rsidP="00080B1E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Plan de trabajo aprobado </w:t>
            </w:r>
            <w:r w:rsidR="00080B1E">
              <w:rPr>
                <w:sz w:val="20"/>
                <w:szCs w:val="20"/>
              </w:rPr>
              <w:t>en la plataforma</w:t>
            </w:r>
            <w:r w:rsidR="00064549">
              <w:rPr>
                <w:sz w:val="20"/>
                <w:szCs w:val="20"/>
              </w:rPr>
              <w:t xml:space="preserve"> Salesforce o </w:t>
            </w:r>
            <w:r w:rsidR="00080B1E">
              <w:rPr>
                <w:sz w:val="20"/>
                <w:szCs w:val="20"/>
              </w:rPr>
              <w:t>la</w:t>
            </w:r>
            <w:r w:rsidR="00064549">
              <w:rPr>
                <w:sz w:val="20"/>
                <w:szCs w:val="20"/>
              </w:rPr>
              <w:t xml:space="preserve"> que haga sus veces</w:t>
            </w:r>
            <w:r w:rsidR="002F5D4F">
              <w:rPr>
                <w:sz w:val="20"/>
                <w:szCs w:val="20"/>
              </w:rPr>
              <w:t>.</w:t>
            </w:r>
          </w:p>
          <w:p w14:paraId="605B466C" w14:textId="77777777" w:rsidR="00C47E73" w:rsidRDefault="00C47E73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</w:p>
          <w:p w14:paraId="276A4677" w14:textId="6B603031" w:rsidR="000B49DB" w:rsidRDefault="00080B1E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gestor n</w:t>
            </w:r>
            <w:r w:rsidR="000B49DB" w:rsidRPr="006B4B64">
              <w:rPr>
                <w:sz w:val="20"/>
                <w:szCs w:val="20"/>
              </w:rPr>
              <w:t>otifica</w:t>
            </w:r>
            <w:r>
              <w:rPr>
                <w:sz w:val="20"/>
                <w:szCs w:val="20"/>
              </w:rPr>
              <w:t>rá</w:t>
            </w:r>
            <w:r w:rsidR="000B49DB" w:rsidRPr="006B4B64">
              <w:rPr>
                <w:sz w:val="20"/>
                <w:szCs w:val="20"/>
              </w:rPr>
              <w:t xml:space="preserve"> CCB</w:t>
            </w:r>
            <w:r>
              <w:rPr>
                <w:sz w:val="20"/>
                <w:szCs w:val="20"/>
              </w:rPr>
              <w:t>AQ</w:t>
            </w:r>
            <w:r w:rsidR="000B49DB" w:rsidRPr="006B4B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 realizar la</w:t>
            </w:r>
            <w:r w:rsidR="000B49DB" w:rsidRPr="006B4B64">
              <w:rPr>
                <w:sz w:val="20"/>
                <w:szCs w:val="20"/>
              </w:rPr>
              <w:t xml:space="preserve"> </w:t>
            </w:r>
            <w:r w:rsidR="002F5D4F">
              <w:rPr>
                <w:sz w:val="20"/>
                <w:szCs w:val="20"/>
              </w:rPr>
              <w:t xml:space="preserve">gestión del primer </w:t>
            </w:r>
            <w:r w:rsidR="000B49DB" w:rsidRPr="006B4B64">
              <w:rPr>
                <w:sz w:val="20"/>
                <w:szCs w:val="20"/>
              </w:rPr>
              <w:t xml:space="preserve">pago al </w:t>
            </w:r>
            <w:r w:rsidR="002F5D4F">
              <w:rPr>
                <w:sz w:val="20"/>
                <w:szCs w:val="20"/>
              </w:rPr>
              <w:t xml:space="preserve">Extensionista por parte de la CCBAQ </w:t>
            </w:r>
            <w:r>
              <w:rPr>
                <w:sz w:val="20"/>
                <w:szCs w:val="20"/>
              </w:rPr>
              <w:t xml:space="preserve">(50%) </w:t>
            </w:r>
            <w:r w:rsidR="002F5D4F">
              <w:rPr>
                <w:sz w:val="20"/>
                <w:szCs w:val="20"/>
              </w:rPr>
              <w:t>y de la Empresa</w:t>
            </w:r>
            <w:r>
              <w:rPr>
                <w:sz w:val="20"/>
                <w:szCs w:val="20"/>
              </w:rPr>
              <w:t xml:space="preserve"> (50% de la contrapartida).</w:t>
            </w:r>
          </w:p>
          <w:p w14:paraId="276A4678" w14:textId="77777777" w:rsidR="000B49DB" w:rsidRPr="006B4B64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</w:p>
        </w:tc>
      </w:tr>
      <w:tr w:rsidR="000B49DB" w:rsidRPr="006B4B64" w14:paraId="276A4697" w14:textId="77777777" w:rsidTr="00B857F8">
        <w:trPr>
          <w:trHeight w:val="3587"/>
        </w:trPr>
        <w:tc>
          <w:tcPr>
            <w:tcW w:w="873" w:type="pct"/>
          </w:tcPr>
          <w:p w14:paraId="276A4685" w14:textId="349E8A5B" w:rsidR="000B49DB" w:rsidRPr="006B4B64" w:rsidRDefault="000B49DB" w:rsidP="00C47E73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552742">
              <w:rPr>
                <w:sz w:val="20"/>
                <w:szCs w:val="20"/>
              </w:rPr>
              <w:t>0</w:t>
            </w:r>
            <w:r w:rsidRPr="006B4B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Primer pago a</w:t>
            </w:r>
            <w:r w:rsidR="0059043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Extensionista por parte de la empresa.</w:t>
            </w:r>
          </w:p>
        </w:tc>
        <w:tc>
          <w:tcPr>
            <w:tcW w:w="1356" w:type="pct"/>
          </w:tcPr>
          <w:p w14:paraId="65165762" w14:textId="28732929" w:rsidR="00C47E73" w:rsidRDefault="00C47E73" w:rsidP="00C47E73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FSIO 02 o plan de trabajo</w:t>
            </w:r>
            <w:r w:rsidR="00F67E24">
              <w:rPr>
                <w:sz w:val="20"/>
                <w:szCs w:val="20"/>
              </w:rPr>
              <w:t xml:space="preserve"> aprobado y</w:t>
            </w:r>
            <w:r>
              <w:rPr>
                <w:sz w:val="20"/>
                <w:szCs w:val="20"/>
              </w:rPr>
              <w:t xml:space="preserve"> firmado. Y con </w:t>
            </w:r>
            <w:r w:rsidR="00E77378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cargue</w:t>
            </w:r>
            <w:r w:rsidR="00E77378">
              <w:rPr>
                <w:sz w:val="20"/>
                <w:szCs w:val="20"/>
              </w:rPr>
              <w:t xml:space="preserve"> del mismo</w:t>
            </w:r>
            <w:r>
              <w:rPr>
                <w:sz w:val="20"/>
                <w:szCs w:val="20"/>
              </w:rPr>
              <w:t xml:space="preserve"> en el programa Salesforce o el que haga sus veces.</w:t>
            </w:r>
          </w:p>
          <w:p w14:paraId="276A4687" w14:textId="77777777" w:rsidR="000B49DB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14:paraId="276A4688" w14:textId="38B7AD27" w:rsidR="000B49DB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empresa generará el </w:t>
            </w:r>
            <w:r w:rsidRPr="006B4B64">
              <w:rPr>
                <w:sz w:val="20"/>
                <w:szCs w:val="20"/>
              </w:rPr>
              <w:t xml:space="preserve">pago correspondiente </w:t>
            </w:r>
            <w:r w:rsidR="00BF5B42" w:rsidRPr="006B4B64">
              <w:rPr>
                <w:sz w:val="20"/>
                <w:szCs w:val="20"/>
              </w:rPr>
              <w:t>al</w:t>
            </w:r>
            <w:r w:rsidR="00BF5B42">
              <w:rPr>
                <w:sz w:val="20"/>
                <w:szCs w:val="20"/>
              </w:rPr>
              <w:t xml:space="preserve"> menos </w:t>
            </w:r>
            <w:r w:rsidR="00C47E73">
              <w:rPr>
                <w:sz w:val="20"/>
                <w:szCs w:val="20"/>
              </w:rPr>
              <w:t xml:space="preserve">del </w:t>
            </w:r>
            <w:r w:rsidR="00C47E73" w:rsidRPr="006B4B64">
              <w:rPr>
                <w:sz w:val="20"/>
                <w:szCs w:val="20"/>
              </w:rPr>
              <w:t>50</w:t>
            </w:r>
            <w:r w:rsidRPr="006B4B64">
              <w:rPr>
                <w:sz w:val="20"/>
                <w:szCs w:val="20"/>
              </w:rPr>
              <w:t>% del aporte de la Empres</w:t>
            </w:r>
            <w:r>
              <w:rPr>
                <w:sz w:val="20"/>
                <w:szCs w:val="20"/>
              </w:rPr>
              <w:t>a.</w:t>
            </w:r>
          </w:p>
          <w:p w14:paraId="276A4689" w14:textId="77777777" w:rsidR="000B49DB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14:paraId="276A468A" w14:textId="70450C19" w:rsidR="000B49DB" w:rsidRPr="00AA7D69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872" w:type="pct"/>
          </w:tcPr>
          <w:p w14:paraId="276A468B" w14:textId="2932F8DF" w:rsidR="000B49DB" w:rsidRDefault="00675F52" w:rsidP="00D1796C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Empresa cuenta </w:t>
            </w:r>
            <w:r w:rsidR="00C47E73">
              <w:rPr>
                <w:sz w:val="20"/>
                <w:szCs w:val="20"/>
              </w:rPr>
              <w:t xml:space="preserve">con </w:t>
            </w:r>
            <w:r w:rsidR="00B857F8">
              <w:rPr>
                <w:sz w:val="20"/>
                <w:szCs w:val="20"/>
              </w:rPr>
              <w:t xml:space="preserve">ocho </w:t>
            </w:r>
            <w:r w:rsidR="00C47E73">
              <w:rPr>
                <w:sz w:val="20"/>
                <w:szCs w:val="20"/>
              </w:rPr>
              <w:t>(</w:t>
            </w:r>
            <w:r w:rsidR="00080B1E">
              <w:rPr>
                <w:sz w:val="20"/>
                <w:szCs w:val="20"/>
              </w:rPr>
              <w:t>8</w:t>
            </w:r>
            <w:r w:rsidR="000B49DB">
              <w:rPr>
                <w:sz w:val="20"/>
                <w:szCs w:val="20"/>
              </w:rPr>
              <w:t>)</w:t>
            </w:r>
            <w:r w:rsidR="000B49DB" w:rsidRPr="006B4B64">
              <w:rPr>
                <w:sz w:val="20"/>
                <w:szCs w:val="20"/>
              </w:rPr>
              <w:t xml:space="preserve"> días hábiles contados a partir del </w:t>
            </w:r>
            <w:r w:rsidR="00C47E73" w:rsidRPr="006B4B64">
              <w:rPr>
                <w:sz w:val="20"/>
                <w:szCs w:val="20"/>
              </w:rPr>
              <w:t>día</w:t>
            </w:r>
            <w:r w:rsidR="0095517C">
              <w:rPr>
                <w:sz w:val="20"/>
                <w:szCs w:val="20"/>
              </w:rPr>
              <w:t xml:space="preserve"> de aprobación</w:t>
            </w:r>
            <w:r w:rsidR="00C47E73" w:rsidRPr="006B4B64">
              <w:rPr>
                <w:sz w:val="20"/>
                <w:szCs w:val="20"/>
              </w:rPr>
              <w:t xml:space="preserve"> </w:t>
            </w:r>
            <w:r w:rsidR="00C47E73">
              <w:rPr>
                <w:sz w:val="20"/>
                <w:szCs w:val="20"/>
              </w:rPr>
              <w:t>del</w:t>
            </w:r>
            <w:r w:rsidR="00665834">
              <w:rPr>
                <w:sz w:val="20"/>
                <w:szCs w:val="20"/>
              </w:rPr>
              <w:t xml:space="preserve"> </w:t>
            </w:r>
            <w:r w:rsidR="00C47E73">
              <w:rPr>
                <w:sz w:val="20"/>
                <w:szCs w:val="20"/>
              </w:rPr>
              <w:t>Plan de trabajo</w:t>
            </w:r>
            <w:r w:rsidR="00665834">
              <w:rPr>
                <w:sz w:val="20"/>
                <w:szCs w:val="20"/>
              </w:rPr>
              <w:t xml:space="preserve"> aprobado por la Empresa y Gestor </w:t>
            </w:r>
            <w:r w:rsidR="000B49DB">
              <w:rPr>
                <w:sz w:val="20"/>
                <w:szCs w:val="20"/>
              </w:rPr>
              <w:t>para realizar el pago a</w:t>
            </w:r>
            <w:r w:rsidR="00665834">
              <w:rPr>
                <w:sz w:val="20"/>
                <w:szCs w:val="20"/>
              </w:rPr>
              <w:t xml:space="preserve"> </w:t>
            </w:r>
            <w:r w:rsidR="00C47E73">
              <w:rPr>
                <w:sz w:val="20"/>
                <w:szCs w:val="20"/>
              </w:rPr>
              <w:t>él</w:t>
            </w:r>
            <w:r w:rsidR="000B49DB">
              <w:rPr>
                <w:sz w:val="20"/>
                <w:szCs w:val="20"/>
              </w:rPr>
              <w:t xml:space="preserve"> Extensionista.</w:t>
            </w:r>
          </w:p>
          <w:p w14:paraId="276A468C" w14:textId="77777777" w:rsidR="000B49DB" w:rsidRDefault="000B49DB" w:rsidP="00D1796C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</w:p>
          <w:p w14:paraId="276A468D" w14:textId="77777777" w:rsidR="000B49DB" w:rsidRDefault="000B49DB" w:rsidP="00D1796C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. </w:t>
            </w:r>
          </w:p>
          <w:p w14:paraId="276A468E" w14:textId="77777777" w:rsidR="000B49DB" w:rsidRDefault="000B49DB" w:rsidP="00D1796C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</w:p>
          <w:p w14:paraId="276A468F" w14:textId="77777777" w:rsidR="000B49DB" w:rsidRPr="006B4B64" w:rsidRDefault="000B49DB" w:rsidP="00D1796C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14:paraId="276A4690" w14:textId="77777777" w:rsidR="000B49DB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</w:t>
            </w:r>
          </w:p>
          <w:p w14:paraId="276A4691" w14:textId="77777777" w:rsidR="000B49DB" w:rsidRPr="006B4B64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Gestor Local</w:t>
            </w:r>
          </w:p>
        </w:tc>
        <w:tc>
          <w:tcPr>
            <w:tcW w:w="972" w:type="pct"/>
          </w:tcPr>
          <w:p w14:paraId="276A4693" w14:textId="548D8120" w:rsidR="000B49DB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Pago </w:t>
            </w:r>
            <w:r w:rsidR="00080B1E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50% de</w:t>
            </w:r>
            <w:r w:rsidR="00E5112F">
              <w:rPr>
                <w:sz w:val="20"/>
                <w:szCs w:val="20"/>
              </w:rPr>
              <w:t xml:space="preserve">l aporte correspondiente </w:t>
            </w:r>
            <w:r w:rsidR="00F316F4">
              <w:rPr>
                <w:sz w:val="20"/>
                <w:szCs w:val="20"/>
              </w:rPr>
              <w:t>(contrapartida) de la</w:t>
            </w:r>
            <w:r w:rsidR="00E511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empresa al Extensionista.</w:t>
            </w:r>
          </w:p>
          <w:p w14:paraId="276A4694" w14:textId="77777777" w:rsidR="000B49DB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</w:p>
          <w:p w14:paraId="276A4695" w14:textId="6E56D323" w:rsidR="001E3C04" w:rsidRDefault="001E3C04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Envío del Soporte de pago </w:t>
            </w:r>
            <w:r w:rsidR="00C47E73">
              <w:rPr>
                <w:sz w:val="20"/>
                <w:szCs w:val="20"/>
              </w:rPr>
              <w:t xml:space="preserve">a la </w:t>
            </w:r>
            <w:r>
              <w:rPr>
                <w:sz w:val="20"/>
                <w:szCs w:val="20"/>
              </w:rPr>
              <w:t>CCBAQ</w:t>
            </w:r>
            <w:r w:rsidR="00C47E73">
              <w:rPr>
                <w:sz w:val="20"/>
                <w:szCs w:val="20"/>
              </w:rPr>
              <w:t xml:space="preserve"> por el Gestor. Cargue en el repositorio digital</w:t>
            </w:r>
          </w:p>
          <w:p w14:paraId="276A4696" w14:textId="13EECBC5" w:rsidR="000B49DB" w:rsidRPr="006B4B64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</w:p>
        </w:tc>
      </w:tr>
      <w:tr w:rsidR="000B49DB" w:rsidRPr="006B4B64" w14:paraId="276A46A4" w14:textId="77777777" w:rsidTr="00B857F8">
        <w:trPr>
          <w:trHeight w:val="2001"/>
        </w:trPr>
        <w:tc>
          <w:tcPr>
            <w:tcW w:w="873" w:type="pct"/>
          </w:tcPr>
          <w:p w14:paraId="276A4698" w14:textId="347310A6" w:rsidR="000B49DB" w:rsidRPr="006B4B64" w:rsidRDefault="000B49DB" w:rsidP="00663F29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2742">
              <w:rPr>
                <w:sz w:val="20"/>
                <w:szCs w:val="20"/>
              </w:rPr>
              <w:t>1</w:t>
            </w:r>
            <w:r w:rsidRPr="006B4B64">
              <w:rPr>
                <w:sz w:val="20"/>
                <w:szCs w:val="20"/>
              </w:rPr>
              <w:t>.</w:t>
            </w:r>
            <w:r w:rsidR="00665834">
              <w:rPr>
                <w:sz w:val="20"/>
                <w:szCs w:val="20"/>
              </w:rPr>
              <w:t xml:space="preserve"> </w:t>
            </w:r>
            <w:r w:rsidR="00590434">
              <w:rPr>
                <w:sz w:val="20"/>
                <w:szCs w:val="20"/>
              </w:rPr>
              <w:t xml:space="preserve">Primer pago al </w:t>
            </w:r>
            <w:r w:rsidR="00665834">
              <w:rPr>
                <w:sz w:val="20"/>
                <w:szCs w:val="20"/>
              </w:rPr>
              <w:t>Extensionista por parte de la CCBAQ</w:t>
            </w:r>
            <w:r w:rsidR="00675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6" w:type="pct"/>
          </w:tcPr>
          <w:p w14:paraId="2B4E1D9F" w14:textId="0CCCF11E" w:rsidR="00C47E73" w:rsidRDefault="00C47E73" w:rsidP="00C47E73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FSIO 02 o plan de trabajo </w:t>
            </w:r>
            <w:r w:rsidR="00F67E24">
              <w:rPr>
                <w:sz w:val="20"/>
                <w:szCs w:val="20"/>
              </w:rPr>
              <w:t xml:space="preserve">aprobado </w:t>
            </w:r>
            <w:r>
              <w:rPr>
                <w:sz w:val="20"/>
                <w:szCs w:val="20"/>
              </w:rPr>
              <w:t xml:space="preserve">firmado. Y con </w:t>
            </w:r>
            <w:r w:rsidR="00E77378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cargue </w:t>
            </w:r>
            <w:r w:rsidR="00E77378">
              <w:rPr>
                <w:sz w:val="20"/>
                <w:szCs w:val="20"/>
              </w:rPr>
              <w:t xml:space="preserve">del mismo </w:t>
            </w:r>
            <w:r>
              <w:rPr>
                <w:sz w:val="20"/>
                <w:szCs w:val="20"/>
              </w:rPr>
              <w:t>en el programa Salesforce o el que haga sus veces.</w:t>
            </w:r>
          </w:p>
          <w:p w14:paraId="6ED322BE" w14:textId="77777777" w:rsidR="00C47E73" w:rsidRDefault="00C47E73" w:rsidP="00C47E73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14:paraId="34E8C5E4" w14:textId="559C9AFC" w:rsidR="00C47E73" w:rsidRDefault="00E5112F" w:rsidP="00C47E73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CCB</w:t>
            </w:r>
            <w:r w:rsidR="00F316F4">
              <w:rPr>
                <w:sz w:val="20"/>
                <w:szCs w:val="20"/>
              </w:rPr>
              <w:t>AQ</w:t>
            </w:r>
            <w:r w:rsidR="00C47E73" w:rsidRPr="006B4B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inicia la gestión </w:t>
            </w:r>
            <w:r w:rsidR="00C47E73" w:rsidRPr="006B4B64">
              <w:rPr>
                <w:sz w:val="20"/>
                <w:szCs w:val="20"/>
              </w:rPr>
              <w:t>correspondiente al</w:t>
            </w:r>
            <w:r w:rsidR="00C47E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pago del primer 5</w:t>
            </w:r>
            <w:r w:rsidR="00C47E73" w:rsidRPr="006B4B64">
              <w:rPr>
                <w:sz w:val="20"/>
                <w:szCs w:val="20"/>
              </w:rPr>
              <w:t xml:space="preserve">0% del aporte de la </w:t>
            </w:r>
            <w:r>
              <w:rPr>
                <w:sz w:val="20"/>
                <w:szCs w:val="20"/>
              </w:rPr>
              <w:t>CCBAQ</w:t>
            </w:r>
            <w:r w:rsidR="00C47E73">
              <w:rPr>
                <w:sz w:val="20"/>
                <w:szCs w:val="20"/>
              </w:rPr>
              <w:t>.</w:t>
            </w:r>
          </w:p>
          <w:p w14:paraId="276A469D" w14:textId="77777777" w:rsidR="000B49DB" w:rsidRPr="006B4B64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872" w:type="pct"/>
          </w:tcPr>
          <w:p w14:paraId="276A469E" w14:textId="36918466" w:rsidR="000B49DB" w:rsidRPr="006B4B64" w:rsidRDefault="00F316F4" w:rsidP="00665834">
            <w:pPr>
              <w:pStyle w:val="TableParagraph"/>
              <w:spacing w:line="276" w:lineRule="auto"/>
              <w:ind w:left="12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Veinte</w:t>
            </w:r>
            <w:r w:rsidR="000B49DB">
              <w:rPr>
                <w:sz w:val="20"/>
                <w:szCs w:val="20"/>
              </w:rPr>
              <w:t xml:space="preserve"> </w:t>
            </w:r>
            <w:r w:rsidR="000B49DB" w:rsidRPr="0019664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="000B49DB" w:rsidRPr="0019664A">
              <w:rPr>
                <w:sz w:val="20"/>
                <w:szCs w:val="20"/>
              </w:rPr>
              <w:t>) días</w:t>
            </w:r>
            <w:r w:rsidR="000B49DB" w:rsidRPr="00AA7D69">
              <w:rPr>
                <w:sz w:val="20"/>
                <w:szCs w:val="20"/>
              </w:rPr>
              <w:t xml:space="preserve"> hábiles contados a partir de la </w:t>
            </w:r>
            <w:r w:rsidR="00E5112F">
              <w:rPr>
                <w:sz w:val="20"/>
                <w:szCs w:val="20"/>
              </w:rPr>
              <w:t>recepción de la factura.</w:t>
            </w:r>
            <w:r w:rsidR="000B49DB" w:rsidRPr="00AA7D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</w:tcPr>
          <w:p w14:paraId="7B69C67C" w14:textId="635B344E" w:rsidR="00E5112F" w:rsidRDefault="00E5112F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Gestor y </w:t>
            </w:r>
          </w:p>
          <w:p w14:paraId="276A469F" w14:textId="5F7BF97D" w:rsidR="000B49DB" w:rsidRPr="006B4B64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 w:rsidRPr="00DD2EEA">
              <w:rPr>
                <w:sz w:val="20"/>
                <w:szCs w:val="20"/>
              </w:rPr>
              <w:t>CCB</w:t>
            </w:r>
            <w:r w:rsidR="00F316F4">
              <w:rPr>
                <w:sz w:val="20"/>
                <w:szCs w:val="20"/>
              </w:rPr>
              <w:t>AQ</w:t>
            </w:r>
          </w:p>
        </w:tc>
        <w:tc>
          <w:tcPr>
            <w:tcW w:w="972" w:type="pct"/>
          </w:tcPr>
          <w:p w14:paraId="276A46A0" w14:textId="3CF276B8" w:rsidR="000B49DB" w:rsidRDefault="00E5112F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Generación del Recibo a Satisfacción (R.A.S)</w:t>
            </w:r>
          </w:p>
          <w:p w14:paraId="276A46A1" w14:textId="77777777" w:rsidR="000B49DB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</w:p>
          <w:p w14:paraId="6F3C052F" w14:textId="77777777" w:rsidR="00E5112F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 pago del </w:t>
            </w:r>
            <w:r w:rsidR="00E5112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%</w:t>
            </w:r>
            <w:r w:rsidR="00E5112F">
              <w:rPr>
                <w:sz w:val="20"/>
                <w:szCs w:val="20"/>
              </w:rPr>
              <w:t>.</w:t>
            </w:r>
          </w:p>
          <w:p w14:paraId="276A46A2" w14:textId="3CC13747" w:rsidR="000B49DB" w:rsidRPr="006B4B64" w:rsidRDefault="00E5112F" w:rsidP="00E5112F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Cargue del soporte en el repositorio</w:t>
            </w:r>
          </w:p>
          <w:p w14:paraId="276A46A3" w14:textId="77777777" w:rsidR="000B49DB" w:rsidRPr="006B4B64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</w:p>
        </w:tc>
      </w:tr>
      <w:tr w:rsidR="00590434" w:rsidRPr="006B4B64" w14:paraId="276A46B3" w14:textId="77777777" w:rsidTr="00B857F8">
        <w:tblPrEx>
          <w:tblLook w:val="04A0" w:firstRow="1" w:lastRow="0" w:firstColumn="1" w:lastColumn="0" w:noHBand="0" w:noVBand="1"/>
        </w:tblPrEx>
        <w:trPr>
          <w:trHeight w:val="2001"/>
        </w:trPr>
        <w:tc>
          <w:tcPr>
            <w:tcW w:w="873" w:type="pct"/>
          </w:tcPr>
          <w:p w14:paraId="276A46A5" w14:textId="238493DD" w:rsidR="00590434" w:rsidRPr="006B4B64" w:rsidRDefault="00590434" w:rsidP="00663F29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552742">
              <w:rPr>
                <w:sz w:val="20"/>
                <w:szCs w:val="20"/>
              </w:rPr>
              <w:t>2</w:t>
            </w:r>
            <w:r w:rsidRPr="006B4B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Segundo pago al Extensionista por parte de la CCBAQ</w:t>
            </w:r>
          </w:p>
        </w:tc>
        <w:tc>
          <w:tcPr>
            <w:tcW w:w="1356" w:type="pct"/>
          </w:tcPr>
          <w:p w14:paraId="06F4A136" w14:textId="0DA5F7C7" w:rsidR="00E5112F" w:rsidRDefault="00DB21FB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Gestor de Cámara Aliada solicita el pago enviando el FSI0</w:t>
            </w:r>
            <w:r w:rsidR="00E5112F">
              <w:rPr>
                <w:sz w:val="20"/>
                <w:szCs w:val="20"/>
              </w:rPr>
              <w:t xml:space="preserve">4 </w:t>
            </w:r>
            <w:r w:rsidR="00552742">
              <w:rPr>
                <w:sz w:val="20"/>
                <w:szCs w:val="20"/>
              </w:rPr>
              <w:t xml:space="preserve">y acta de cierre </w:t>
            </w:r>
            <w:r w:rsidR="00E5112F">
              <w:rPr>
                <w:sz w:val="20"/>
                <w:szCs w:val="20"/>
              </w:rPr>
              <w:t>aprobado por CP</w:t>
            </w:r>
          </w:p>
          <w:p w14:paraId="36640032" w14:textId="35685143" w:rsidR="00E5112F" w:rsidRDefault="00E5112F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14:paraId="7E023BAC" w14:textId="45134D5F" w:rsidR="00E5112F" w:rsidRDefault="00E5112F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Registro y aprobación del </w:t>
            </w:r>
            <w:r w:rsidR="00F67E24">
              <w:rPr>
                <w:sz w:val="20"/>
                <w:szCs w:val="20"/>
              </w:rPr>
              <w:t xml:space="preserve">acta de cierre e </w:t>
            </w:r>
            <w:r>
              <w:rPr>
                <w:sz w:val="20"/>
                <w:szCs w:val="20"/>
              </w:rPr>
              <w:t xml:space="preserve">informe final en el </w:t>
            </w:r>
            <w:r w:rsidR="00B857F8">
              <w:rPr>
                <w:sz w:val="20"/>
                <w:szCs w:val="20"/>
              </w:rPr>
              <w:t>Salesforce</w:t>
            </w:r>
            <w:r>
              <w:rPr>
                <w:sz w:val="20"/>
                <w:szCs w:val="20"/>
              </w:rPr>
              <w:t xml:space="preserve"> o el que haga sus veces</w:t>
            </w:r>
          </w:p>
          <w:p w14:paraId="376A957F" w14:textId="77777777" w:rsidR="00E5112F" w:rsidRDefault="00E5112F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14:paraId="276A46A6" w14:textId="51FEABFC" w:rsidR="00590434" w:rsidRDefault="00DB21FB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r w:rsidR="00552742">
              <w:rPr>
                <w:sz w:val="20"/>
                <w:szCs w:val="20"/>
              </w:rPr>
              <w:t>director</w:t>
            </w:r>
            <w:r>
              <w:rPr>
                <w:sz w:val="20"/>
                <w:szCs w:val="20"/>
              </w:rPr>
              <w:t xml:space="preserve"> del </w:t>
            </w:r>
          </w:p>
          <w:p w14:paraId="276A46A7" w14:textId="5FD4CBFF" w:rsidR="00590434" w:rsidRDefault="00DB21FB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Proyecto aprueba y hace solicitud del RAS para Generación del segundo pago del </w:t>
            </w:r>
            <w:r w:rsidR="00E5112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%.</w:t>
            </w:r>
          </w:p>
          <w:p w14:paraId="276A46A8" w14:textId="77777777" w:rsidR="0019664A" w:rsidRDefault="0019664A" w:rsidP="0019664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276A46AB" w14:textId="77777777" w:rsidR="00590434" w:rsidRPr="006B4B64" w:rsidRDefault="00590434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14:paraId="276A46AC" w14:textId="77777777" w:rsidR="00590434" w:rsidRPr="006B4B64" w:rsidRDefault="00590434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872" w:type="pct"/>
          </w:tcPr>
          <w:p w14:paraId="276A46AD" w14:textId="7F8197A5" w:rsidR="00590434" w:rsidRPr="006B4B64" w:rsidRDefault="00F316F4" w:rsidP="002D47EE">
            <w:pPr>
              <w:pStyle w:val="TableParagraph"/>
              <w:spacing w:line="276" w:lineRule="auto"/>
              <w:ind w:left="12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Veinte</w:t>
            </w:r>
            <w:r w:rsidR="00552742">
              <w:rPr>
                <w:sz w:val="20"/>
                <w:szCs w:val="20"/>
              </w:rPr>
              <w:t xml:space="preserve"> </w:t>
            </w:r>
            <w:r w:rsidR="00552742" w:rsidRPr="0019664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="00552742" w:rsidRPr="0019664A">
              <w:rPr>
                <w:sz w:val="20"/>
                <w:szCs w:val="20"/>
              </w:rPr>
              <w:t>) días</w:t>
            </w:r>
            <w:r w:rsidR="00552742" w:rsidRPr="00AA7D69">
              <w:rPr>
                <w:sz w:val="20"/>
                <w:szCs w:val="20"/>
              </w:rPr>
              <w:t xml:space="preserve"> hábiles contados a partir de la </w:t>
            </w:r>
            <w:r w:rsidR="00552742">
              <w:rPr>
                <w:sz w:val="20"/>
                <w:szCs w:val="20"/>
              </w:rPr>
              <w:t>recepción de la factura.</w:t>
            </w:r>
          </w:p>
        </w:tc>
        <w:tc>
          <w:tcPr>
            <w:tcW w:w="927" w:type="pct"/>
          </w:tcPr>
          <w:p w14:paraId="320A2A92" w14:textId="4440AA8D" w:rsidR="00552742" w:rsidRDefault="00552742" w:rsidP="002D47EE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</w:t>
            </w:r>
            <w:r w:rsidR="00F316F4">
              <w:rPr>
                <w:sz w:val="20"/>
                <w:szCs w:val="20"/>
              </w:rPr>
              <w:t>r local</w:t>
            </w:r>
            <w:r>
              <w:rPr>
                <w:sz w:val="20"/>
                <w:szCs w:val="20"/>
              </w:rPr>
              <w:t>,</w:t>
            </w:r>
          </w:p>
          <w:p w14:paraId="276A46AE" w14:textId="15D44C08" w:rsidR="00590434" w:rsidRPr="006B4B64" w:rsidRDefault="00552742" w:rsidP="002D47EE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del Proyecto,</w:t>
            </w:r>
            <w:r w:rsidR="00590434" w:rsidRPr="00DD2EEA">
              <w:rPr>
                <w:sz w:val="20"/>
                <w:szCs w:val="20"/>
              </w:rPr>
              <w:t xml:space="preserve"> CCB</w:t>
            </w:r>
            <w:r w:rsidR="00F316F4">
              <w:rPr>
                <w:sz w:val="20"/>
                <w:szCs w:val="20"/>
              </w:rPr>
              <w:t>AQ</w:t>
            </w:r>
          </w:p>
        </w:tc>
        <w:tc>
          <w:tcPr>
            <w:tcW w:w="972" w:type="pct"/>
          </w:tcPr>
          <w:p w14:paraId="276A46AF" w14:textId="77777777" w:rsidR="00590434" w:rsidRDefault="00DB21FB" w:rsidP="002D47EE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Generación del RAS y pago </w:t>
            </w:r>
          </w:p>
          <w:p w14:paraId="276A46B0" w14:textId="77777777" w:rsidR="00590434" w:rsidRDefault="00590434" w:rsidP="002D47EE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</w:p>
          <w:p w14:paraId="276A46B1" w14:textId="6275B0FC" w:rsidR="00590434" w:rsidRPr="006B4B64" w:rsidRDefault="00DB21FB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Segundo</w:t>
            </w:r>
            <w:r w:rsidR="00590434">
              <w:rPr>
                <w:sz w:val="20"/>
                <w:szCs w:val="20"/>
              </w:rPr>
              <w:t xml:space="preserve"> pago del </w:t>
            </w:r>
            <w:r w:rsidR="00552742">
              <w:rPr>
                <w:sz w:val="20"/>
                <w:szCs w:val="20"/>
              </w:rPr>
              <w:t>50</w:t>
            </w:r>
            <w:r w:rsidR="00590434">
              <w:rPr>
                <w:sz w:val="20"/>
                <w:szCs w:val="20"/>
              </w:rPr>
              <w:t xml:space="preserve">% de los aportes de Colombia productiva a Extensionista.  </w:t>
            </w:r>
          </w:p>
          <w:p w14:paraId="276A46B2" w14:textId="77777777" w:rsidR="00590434" w:rsidRPr="006B4B64" w:rsidRDefault="00590434" w:rsidP="002D47EE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</w:p>
        </w:tc>
      </w:tr>
      <w:tr w:rsidR="00BF5B42" w:rsidRPr="006B4B64" w14:paraId="276A46D1" w14:textId="77777777" w:rsidTr="00B857F8">
        <w:tblPrEx>
          <w:tblLook w:val="04A0" w:firstRow="1" w:lastRow="0" w:firstColumn="1" w:lastColumn="0" w:noHBand="0" w:noVBand="1"/>
        </w:tblPrEx>
        <w:trPr>
          <w:trHeight w:val="5634"/>
        </w:trPr>
        <w:tc>
          <w:tcPr>
            <w:tcW w:w="873" w:type="pct"/>
          </w:tcPr>
          <w:p w14:paraId="276A46C3" w14:textId="1CC78E4F" w:rsidR="00BF5B42" w:rsidRPr="006B4B64" w:rsidRDefault="00BF5B42" w:rsidP="00552742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2742">
              <w:rPr>
                <w:sz w:val="20"/>
                <w:szCs w:val="20"/>
              </w:rPr>
              <w:t>3</w:t>
            </w:r>
            <w:r w:rsidRPr="006B4B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Segundo pago al</w:t>
            </w:r>
            <w:r w:rsidR="0019664A">
              <w:rPr>
                <w:sz w:val="20"/>
                <w:szCs w:val="20"/>
              </w:rPr>
              <w:t xml:space="preserve"> Extensionista por parte de la E</w:t>
            </w:r>
            <w:r>
              <w:rPr>
                <w:sz w:val="20"/>
                <w:szCs w:val="20"/>
              </w:rPr>
              <w:t>mpresa.</w:t>
            </w:r>
          </w:p>
        </w:tc>
        <w:tc>
          <w:tcPr>
            <w:tcW w:w="1356" w:type="pct"/>
          </w:tcPr>
          <w:p w14:paraId="7A7F454E" w14:textId="77777777" w:rsidR="00552742" w:rsidRDefault="00552742" w:rsidP="00552742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Gestor de Cámara Aliada solicita el pago enviando el FSI04 y acta de cierre aprobado por CP</w:t>
            </w:r>
          </w:p>
          <w:p w14:paraId="7F92C3A2" w14:textId="77777777" w:rsidR="00552742" w:rsidRDefault="00552742" w:rsidP="00552742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14:paraId="3C681942" w14:textId="586808F0" w:rsidR="00552742" w:rsidRDefault="00552742" w:rsidP="00552742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Registro y aprobación del </w:t>
            </w:r>
            <w:r w:rsidR="00F67E24">
              <w:rPr>
                <w:sz w:val="20"/>
                <w:szCs w:val="20"/>
              </w:rPr>
              <w:t xml:space="preserve">acta de cierre y del </w:t>
            </w:r>
            <w:r>
              <w:rPr>
                <w:sz w:val="20"/>
                <w:szCs w:val="20"/>
              </w:rPr>
              <w:t xml:space="preserve">informe final </w:t>
            </w:r>
            <w:r w:rsidR="00F67E24">
              <w:rPr>
                <w:sz w:val="20"/>
                <w:szCs w:val="20"/>
              </w:rPr>
              <w:t xml:space="preserve">(cuando aplique) </w:t>
            </w:r>
            <w:r>
              <w:rPr>
                <w:sz w:val="20"/>
                <w:szCs w:val="20"/>
              </w:rPr>
              <w:t>en el Sales</w:t>
            </w:r>
            <w:r w:rsidR="00B857F8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orce o el que haga sus veces</w:t>
            </w:r>
          </w:p>
          <w:p w14:paraId="276A46C5" w14:textId="77777777" w:rsidR="00BF5B42" w:rsidRDefault="00BF5B42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14:paraId="276A46C6" w14:textId="77777777" w:rsidR="00BF5B42" w:rsidRDefault="00BF5B42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empresa generará el </w:t>
            </w:r>
            <w:r w:rsidRPr="006B4B64">
              <w:rPr>
                <w:sz w:val="20"/>
                <w:szCs w:val="20"/>
              </w:rPr>
              <w:t>pago correspondiente al 50% del aporte de la Empres</w:t>
            </w:r>
            <w:r>
              <w:rPr>
                <w:sz w:val="20"/>
                <w:szCs w:val="20"/>
              </w:rPr>
              <w:t>a.</w:t>
            </w:r>
          </w:p>
          <w:p w14:paraId="276A46C7" w14:textId="77777777" w:rsidR="00BF5B42" w:rsidRDefault="00BF5B42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14:paraId="276A46C8" w14:textId="4C586518" w:rsidR="00BF5B42" w:rsidRPr="00AA7D69" w:rsidRDefault="00BF5B42" w:rsidP="002D47EE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B4B64">
              <w:rPr>
                <w:sz w:val="20"/>
                <w:szCs w:val="20"/>
              </w:rPr>
              <w:t xml:space="preserve">l Gestor Local </w:t>
            </w:r>
            <w:r>
              <w:rPr>
                <w:sz w:val="20"/>
                <w:szCs w:val="20"/>
              </w:rPr>
              <w:t xml:space="preserve">o de la cámara aliada, notifica al director del proyecto y </w:t>
            </w:r>
            <w:r w:rsidRPr="006B4B64">
              <w:rPr>
                <w:sz w:val="20"/>
                <w:szCs w:val="20"/>
              </w:rPr>
              <w:t xml:space="preserve">al </w:t>
            </w:r>
            <w:r w:rsidR="00552742">
              <w:rPr>
                <w:sz w:val="20"/>
                <w:szCs w:val="20"/>
              </w:rPr>
              <w:t>profesional</w:t>
            </w:r>
            <w:r w:rsidRPr="006B4B64">
              <w:rPr>
                <w:sz w:val="20"/>
                <w:szCs w:val="20"/>
              </w:rPr>
              <w:t xml:space="preserve"> Administrativo de la CCB</w:t>
            </w:r>
            <w:r w:rsidR="00B857F8">
              <w:rPr>
                <w:sz w:val="20"/>
                <w:szCs w:val="20"/>
              </w:rPr>
              <w:t>AQ</w:t>
            </w:r>
            <w:r w:rsidR="00552742">
              <w:rPr>
                <w:sz w:val="20"/>
                <w:szCs w:val="20"/>
              </w:rPr>
              <w:t xml:space="preserve"> </w:t>
            </w:r>
            <w:r w:rsidRPr="006B4B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2" w:type="pct"/>
          </w:tcPr>
          <w:p w14:paraId="276A46C9" w14:textId="5433F660" w:rsidR="00BF5B42" w:rsidRDefault="00BF5B42" w:rsidP="002D47EE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Empresa cuenta con </w:t>
            </w:r>
            <w:r w:rsidR="00B857F8">
              <w:rPr>
                <w:sz w:val="20"/>
                <w:szCs w:val="20"/>
              </w:rPr>
              <w:t>ocho</w:t>
            </w:r>
            <w:r w:rsidR="00552742">
              <w:rPr>
                <w:sz w:val="20"/>
                <w:szCs w:val="20"/>
              </w:rPr>
              <w:t xml:space="preserve"> (</w:t>
            </w:r>
            <w:r w:rsidR="00B857F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</w:t>
            </w:r>
            <w:r w:rsidRPr="006B4B64">
              <w:rPr>
                <w:sz w:val="20"/>
                <w:szCs w:val="20"/>
              </w:rPr>
              <w:t xml:space="preserve"> días hábiles contados a partir </w:t>
            </w:r>
            <w:r w:rsidR="00F67E24">
              <w:rPr>
                <w:sz w:val="20"/>
                <w:szCs w:val="20"/>
              </w:rPr>
              <w:t xml:space="preserve">de la aprobación firma y cargue del acta de cierre y del informe final (cuando aplique) para el pago </w:t>
            </w:r>
            <w:r w:rsidR="00552742">
              <w:rPr>
                <w:sz w:val="20"/>
                <w:szCs w:val="20"/>
              </w:rPr>
              <w:t xml:space="preserve">correspondiente </w:t>
            </w:r>
          </w:p>
          <w:p w14:paraId="276A46CA" w14:textId="77777777" w:rsidR="00BF5B42" w:rsidRDefault="00BF5B42" w:rsidP="002D47EE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</w:p>
          <w:p w14:paraId="276A46CB" w14:textId="77777777" w:rsidR="00BF5B42" w:rsidRDefault="00BF5B42" w:rsidP="002D47EE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. </w:t>
            </w:r>
          </w:p>
          <w:p w14:paraId="276A46CC" w14:textId="77777777" w:rsidR="00BF5B42" w:rsidRDefault="00BF5B42" w:rsidP="002D47EE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</w:p>
          <w:p w14:paraId="276A46CD" w14:textId="77777777" w:rsidR="00BF5B42" w:rsidRPr="006B4B64" w:rsidRDefault="00BF5B42" w:rsidP="002D47EE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14:paraId="276A46CE" w14:textId="77777777" w:rsidR="00BF5B42" w:rsidRDefault="00BF5B42" w:rsidP="002D47EE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</w:t>
            </w:r>
          </w:p>
          <w:p w14:paraId="276A46CF" w14:textId="77777777" w:rsidR="00BF5B42" w:rsidRPr="006B4B64" w:rsidRDefault="00BF5B42" w:rsidP="002D47EE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Gestor Local</w:t>
            </w:r>
          </w:p>
        </w:tc>
        <w:tc>
          <w:tcPr>
            <w:tcW w:w="972" w:type="pct"/>
          </w:tcPr>
          <w:p w14:paraId="276A46D0" w14:textId="77777777" w:rsidR="00BF5B42" w:rsidRPr="006B4B64" w:rsidRDefault="00BF5B42" w:rsidP="002D47EE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Notificación de pago y envió del Soporte al Drive de la CCBAQ como soporte Financiero para Colombia productiva y Fabrica de productividad </w:t>
            </w:r>
          </w:p>
        </w:tc>
      </w:tr>
    </w:tbl>
    <w:p w14:paraId="276A46D7" w14:textId="77777777" w:rsidR="007D03D7" w:rsidRPr="006B4B64" w:rsidRDefault="007D03D7" w:rsidP="00B857F8">
      <w:pPr>
        <w:pStyle w:val="Textoindependiente"/>
        <w:spacing w:before="222" w:line="276" w:lineRule="auto"/>
        <w:ind w:right="55"/>
        <w:rPr>
          <w:sz w:val="20"/>
          <w:szCs w:val="20"/>
        </w:rPr>
      </w:pPr>
    </w:p>
    <w:sectPr w:rsidR="007D03D7" w:rsidRPr="006B4B64" w:rsidSect="00CA765E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A6C"/>
    <w:multiLevelType w:val="hybridMultilevel"/>
    <w:tmpl w:val="8C80772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4148F"/>
    <w:multiLevelType w:val="hybridMultilevel"/>
    <w:tmpl w:val="AF4448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82AB0"/>
    <w:multiLevelType w:val="hybridMultilevel"/>
    <w:tmpl w:val="AD6C77C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031539"/>
    <w:multiLevelType w:val="multilevel"/>
    <w:tmpl w:val="C60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1D412C"/>
    <w:multiLevelType w:val="hybridMultilevel"/>
    <w:tmpl w:val="078250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20E95"/>
    <w:multiLevelType w:val="hybridMultilevel"/>
    <w:tmpl w:val="503A1D5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D0"/>
    <w:rsid w:val="00020DCA"/>
    <w:rsid w:val="00025937"/>
    <w:rsid w:val="00064549"/>
    <w:rsid w:val="00080B1E"/>
    <w:rsid w:val="00091EE2"/>
    <w:rsid w:val="000B49DB"/>
    <w:rsid w:val="000C1F3F"/>
    <w:rsid w:val="00112086"/>
    <w:rsid w:val="00126B93"/>
    <w:rsid w:val="00175919"/>
    <w:rsid w:val="00181C8E"/>
    <w:rsid w:val="0019664A"/>
    <w:rsid w:val="001A07B5"/>
    <w:rsid w:val="001A6862"/>
    <w:rsid w:val="001B3141"/>
    <w:rsid w:val="001B3E94"/>
    <w:rsid w:val="001D273D"/>
    <w:rsid w:val="001E0BB4"/>
    <w:rsid w:val="001E3C04"/>
    <w:rsid w:val="001F62D3"/>
    <w:rsid w:val="00224347"/>
    <w:rsid w:val="00225722"/>
    <w:rsid w:val="00281207"/>
    <w:rsid w:val="00294A52"/>
    <w:rsid w:val="002A131E"/>
    <w:rsid w:val="002F5D4F"/>
    <w:rsid w:val="003012F7"/>
    <w:rsid w:val="00311E15"/>
    <w:rsid w:val="0032401F"/>
    <w:rsid w:val="003B6787"/>
    <w:rsid w:val="003B795D"/>
    <w:rsid w:val="003D0D08"/>
    <w:rsid w:val="003D6527"/>
    <w:rsid w:val="00417F94"/>
    <w:rsid w:val="00432F9B"/>
    <w:rsid w:val="00444EDA"/>
    <w:rsid w:val="004454BF"/>
    <w:rsid w:val="004742A6"/>
    <w:rsid w:val="00475360"/>
    <w:rsid w:val="00482F65"/>
    <w:rsid w:val="004E0E5E"/>
    <w:rsid w:val="00531058"/>
    <w:rsid w:val="00552742"/>
    <w:rsid w:val="00583B35"/>
    <w:rsid w:val="00590434"/>
    <w:rsid w:val="00591B13"/>
    <w:rsid w:val="005B4358"/>
    <w:rsid w:val="005B5289"/>
    <w:rsid w:val="005F10F0"/>
    <w:rsid w:val="00620B83"/>
    <w:rsid w:val="006330C2"/>
    <w:rsid w:val="006355B1"/>
    <w:rsid w:val="006635DE"/>
    <w:rsid w:val="00663F29"/>
    <w:rsid w:val="00665834"/>
    <w:rsid w:val="00667B4B"/>
    <w:rsid w:val="00675F52"/>
    <w:rsid w:val="006B4B64"/>
    <w:rsid w:val="006D4820"/>
    <w:rsid w:val="007027CB"/>
    <w:rsid w:val="00706B0C"/>
    <w:rsid w:val="007101F2"/>
    <w:rsid w:val="00765573"/>
    <w:rsid w:val="00786046"/>
    <w:rsid w:val="0079284B"/>
    <w:rsid w:val="007B2E2A"/>
    <w:rsid w:val="007C1020"/>
    <w:rsid w:val="007C2182"/>
    <w:rsid w:val="007D03D7"/>
    <w:rsid w:val="007D435D"/>
    <w:rsid w:val="007F0F2A"/>
    <w:rsid w:val="00827281"/>
    <w:rsid w:val="008331C4"/>
    <w:rsid w:val="00835BC0"/>
    <w:rsid w:val="00845AA9"/>
    <w:rsid w:val="008D1B4E"/>
    <w:rsid w:val="00900215"/>
    <w:rsid w:val="00902271"/>
    <w:rsid w:val="00924DFD"/>
    <w:rsid w:val="009501E7"/>
    <w:rsid w:val="0095517C"/>
    <w:rsid w:val="00975826"/>
    <w:rsid w:val="0098238A"/>
    <w:rsid w:val="00987563"/>
    <w:rsid w:val="009B1F65"/>
    <w:rsid w:val="009C1F12"/>
    <w:rsid w:val="00A10570"/>
    <w:rsid w:val="00A14344"/>
    <w:rsid w:val="00A421CC"/>
    <w:rsid w:val="00A51E4D"/>
    <w:rsid w:val="00A647C2"/>
    <w:rsid w:val="00AA7D69"/>
    <w:rsid w:val="00B047DA"/>
    <w:rsid w:val="00B11CCD"/>
    <w:rsid w:val="00B53349"/>
    <w:rsid w:val="00B7201E"/>
    <w:rsid w:val="00B857F8"/>
    <w:rsid w:val="00BC763D"/>
    <w:rsid w:val="00BF5B42"/>
    <w:rsid w:val="00C30119"/>
    <w:rsid w:val="00C326EB"/>
    <w:rsid w:val="00C47E73"/>
    <w:rsid w:val="00C83982"/>
    <w:rsid w:val="00C941D1"/>
    <w:rsid w:val="00CA765E"/>
    <w:rsid w:val="00CB2B7D"/>
    <w:rsid w:val="00CC3D23"/>
    <w:rsid w:val="00D138F8"/>
    <w:rsid w:val="00D55C7F"/>
    <w:rsid w:val="00D73711"/>
    <w:rsid w:val="00D91A40"/>
    <w:rsid w:val="00D9398B"/>
    <w:rsid w:val="00D976E0"/>
    <w:rsid w:val="00DB21FB"/>
    <w:rsid w:val="00DD2806"/>
    <w:rsid w:val="00DD2EEA"/>
    <w:rsid w:val="00DE394F"/>
    <w:rsid w:val="00E03AF1"/>
    <w:rsid w:val="00E1402B"/>
    <w:rsid w:val="00E31BE0"/>
    <w:rsid w:val="00E31D60"/>
    <w:rsid w:val="00E50C59"/>
    <w:rsid w:val="00E5112F"/>
    <w:rsid w:val="00E644CD"/>
    <w:rsid w:val="00E77378"/>
    <w:rsid w:val="00EA4623"/>
    <w:rsid w:val="00EB28E6"/>
    <w:rsid w:val="00ED3B87"/>
    <w:rsid w:val="00F17AC0"/>
    <w:rsid w:val="00F316F4"/>
    <w:rsid w:val="00F346DB"/>
    <w:rsid w:val="00F614B6"/>
    <w:rsid w:val="00F67E24"/>
    <w:rsid w:val="00FA17B0"/>
    <w:rsid w:val="00FB40F0"/>
    <w:rsid w:val="00FD6D2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A45A9"/>
  <w15:docId w15:val="{306EE111-3A90-44AE-9488-F0B9BB83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5919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5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87563"/>
  </w:style>
  <w:style w:type="paragraph" w:styleId="Prrafodelista">
    <w:name w:val="List Paragraph"/>
    <w:basedOn w:val="Normal"/>
    <w:uiPriority w:val="1"/>
    <w:qFormat/>
    <w:rsid w:val="00987563"/>
  </w:style>
  <w:style w:type="paragraph" w:customStyle="1" w:styleId="TableParagraph">
    <w:name w:val="Table Paragraph"/>
    <w:basedOn w:val="Normal"/>
    <w:uiPriority w:val="1"/>
    <w:qFormat/>
    <w:rsid w:val="00987563"/>
  </w:style>
  <w:style w:type="character" w:styleId="Hipervnculo">
    <w:name w:val="Hyperlink"/>
    <w:basedOn w:val="Fuentedeprrafopredeter"/>
    <w:uiPriority w:val="99"/>
    <w:unhideWhenUsed/>
    <w:rsid w:val="00DE394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2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215"/>
    <w:rPr>
      <w:rFonts w:ascii="Lucida Grande" w:eastAsia="Arial" w:hAnsi="Lucida Grande" w:cs="Lucida Grande"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7371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435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533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3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349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3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349"/>
    <w:rPr>
      <w:rFonts w:ascii="Arial" w:eastAsia="Arial" w:hAnsi="Arial" w:cs="Arial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02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6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colombiaproductiva.com/ptp-servicios/ptp-proyectos/fabricas-deproductividad/extensionistas/inscripc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36E879B78F694C8E908111093615E4" ma:contentTypeVersion="13" ma:contentTypeDescription="Crear nuevo documento." ma:contentTypeScope="" ma:versionID="2a416b24a346f05719e5f390787fde86">
  <xsd:schema xmlns:xsd="http://www.w3.org/2001/XMLSchema" xmlns:xs="http://www.w3.org/2001/XMLSchema" xmlns:p="http://schemas.microsoft.com/office/2006/metadata/properties" xmlns:ns3="87e35681-2f9e-4b9d-bcdb-cd49193088c2" xmlns:ns4="69578e3d-f6e4-4338-bb17-a81ee85abe76" targetNamespace="http://schemas.microsoft.com/office/2006/metadata/properties" ma:root="true" ma:fieldsID="392d367ec2b8f805223c5bfaf32e1aa8" ns3:_="" ns4:_="">
    <xsd:import namespace="87e35681-2f9e-4b9d-bcdb-cd49193088c2"/>
    <xsd:import namespace="69578e3d-f6e4-4338-bb17-a81ee85ab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35681-2f9e-4b9d-bcdb-cd4919308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8e3d-f6e4-4338-bb17-a81ee85ab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2494B-91C8-4C42-86EF-3F59B5510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6D58E-7C01-4E20-B241-3DB0470A8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35681-2f9e-4b9d-bcdb-cd49193088c2"/>
    <ds:schemaRef ds:uri="69578e3d-f6e4-4338-bb17-a81ee85ab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CEC80-EFC3-4448-B4AC-017EEED03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0542F9-26BA-4193-9B49-CD3A8BECF1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7</Pages>
  <Words>1393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Siman Ballestas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E. Carbonell Polo</dc:creator>
  <cp:lastModifiedBy>Belfor Pacifico Siman Jacir</cp:lastModifiedBy>
  <cp:revision>7</cp:revision>
  <cp:lastPrinted>2021-01-12T20:28:00Z</cp:lastPrinted>
  <dcterms:created xsi:type="dcterms:W3CDTF">2022-03-11T20:56:00Z</dcterms:created>
  <dcterms:modified xsi:type="dcterms:W3CDTF">2022-05-09T18:55:00Z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2020-12-20T00:00:00Z</vt:filetime>
  </property>
  <property fmtid="{D5CDD505-2E9C-101B-9397-08002B2CF9AE}" pid="3" name="ContentTypeId">
    <vt:lpwstr>0x0101003236E879B78F694C8E908111093615E4</vt:lpwstr>
  </property>
</Properties>
</file>